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86E3" w14:textId="77777777" w:rsidR="00C554FF" w:rsidRDefault="00000000">
      <w:pPr>
        <w:spacing w:after="118" w:line="259" w:lineRule="auto"/>
        <w:ind w:left="3246" w:firstLine="0"/>
      </w:pPr>
      <w:r>
        <w:t xml:space="preserve"> </w:t>
      </w:r>
    </w:p>
    <w:p w14:paraId="2308A03D" w14:textId="77777777" w:rsidR="00C554FF" w:rsidRDefault="00000000">
      <w:pPr>
        <w:spacing w:after="21" w:line="259" w:lineRule="auto"/>
        <w:ind w:left="14" w:firstLine="0"/>
      </w:pPr>
      <w:r>
        <w:rPr>
          <w:rFonts w:ascii="Century Gothic" w:eastAsia="Century Gothic" w:hAnsi="Century Gothic" w:cs="Century Gothic"/>
          <w:sz w:val="24"/>
        </w:rPr>
        <w:t xml:space="preserve"> </w:t>
      </w:r>
      <w:r>
        <w:t xml:space="preserve"> </w:t>
      </w:r>
    </w:p>
    <w:p w14:paraId="1CF7FB9C" w14:textId="77777777" w:rsidR="00C554FF" w:rsidRDefault="00000000">
      <w:pPr>
        <w:spacing w:after="413" w:line="259" w:lineRule="auto"/>
        <w:ind w:left="14" w:firstLine="0"/>
      </w:pPr>
      <w:r>
        <w:rPr>
          <w:rFonts w:ascii="Century Gothic" w:eastAsia="Century Gothic" w:hAnsi="Century Gothic" w:cs="Century Gothic"/>
          <w:sz w:val="24"/>
        </w:rPr>
        <w:t xml:space="preserve"> </w:t>
      </w:r>
      <w:r>
        <w:t xml:space="preserve"> </w:t>
      </w:r>
    </w:p>
    <w:p w14:paraId="707C5308" w14:textId="370EF35A" w:rsidR="00C554FF" w:rsidRDefault="00000000">
      <w:pPr>
        <w:pBdr>
          <w:top w:val="single" w:sz="4" w:space="0" w:color="000000"/>
          <w:left w:val="single" w:sz="4" w:space="0" w:color="000000"/>
          <w:bottom w:val="single" w:sz="4" w:space="0" w:color="000000"/>
          <w:right w:val="single" w:sz="4" w:space="0" w:color="000000"/>
        </w:pBdr>
        <w:spacing w:after="0" w:line="259" w:lineRule="auto"/>
        <w:ind w:left="-15" w:firstLine="0"/>
        <w:jc w:val="center"/>
      </w:pPr>
      <w:r>
        <w:rPr>
          <w:rFonts w:ascii="Calibri" w:eastAsia="Calibri" w:hAnsi="Calibri" w:cs="Calibri"/>
          <w:b/>
          <w:sz w:val="40"/>
        </w:rPr>
        <w:t>Bereavement P</w:t>
      </w:r>
      <w:r w:rsidR="00DC1732">
        <w:rPr>
          <w:rFonts w:ascii="Calibri" w:eastAsia="Calibri" w:hAnsi="Calibri" w:cs="Calibri"/>
          <w:b/>
          <w:sz w:val="40"/>
        </w:rPr>
        <w:t>rocedure</w:t>
      </w:r>
    </w:p>
    <w:p w14:paraId="47055662" w14:textId="77777777" w:rsidR="00C554FF" w:rsidRDefault="00000000">
      <w:pPr>
        <w:pBdr>
          <w:top w:val="single" w:sz="4" w:space="0" w:color="000000"/>
          <w:left w:val="single" w:sz="4" w:space="0" w:color="000000"/>
          <w:bottom w:val="single" w:sz="4" w:space="0" w:color="000000"/>
          <w:right w:val="single" w:sz="4" w:space="0" w:color="000000"/>
        </w:pBdr>
        <w:spacing w:after="99" w:line="259" w:lineRule="auto"/>
        <w:ind w:left="-15" w:firstLine="0"/>
        <w:jc w:val="center"/>
      </w:pPr>
      <w:r>
        <w:rPr>
          <w:rFonts w:ascii="Calibri" w:eastAsia="Calibri" w:hAnsi="Calibri" w:cs="Calibri"/>
          <w:b/>
          <w:sz w:val="24"/>
        </w:rPr>
        <w:t xml:space="preserve">This policy was created with the Kingshill Church School and governors. </w:t>
      </w:r>
      <w:r>
        <w:t xml:space="preserve"> </w:t>
      </w:r>
    </w:p>
    <w:p w14:paraId="32CFCE56" w14:textId="77777777" w:rsidR="00C554FF" w:rsidRDefault="00000000">
      <w:pPr>
        <w:spacing w:after="20" w:line="259" w:lineRule="auto"/>
        <w:ind w:left="14" w:firstLine="0"/>
      </w:pPr>
      <w:r>
        <w:rPr>
          <w:rFonts w:ascii="Century Gothic" w:eastAsia="Century Gothic" w:hAnsi="Century Gothic" w:cs="Century Gothic"/>
          <w:sz w:val="24"/>
        </w:rPr>
        <w:t xml:space="preserve"> </w:t>
      </w:r>
      <w:r>
        <w:t xml:space="preserve"> </w:t>
      </w:r>
    </w:p>
    <w:p w14:paraId="692B7FD3" w14:textId="77777777" w:rsidR="00C554FF" w:rsidRDefault="00000000">
      <w:pPr>
        <w:spacing w:after="25" w:line="259" w:lineRule="auto"/>
        <w:ind w:left="14" w:firstLine="0"/>
      </w:pPr>
      <w:r>
        <w:rPr>
          <w:rFonts w:ascii="Century Gothic" w:eastAsia="Century Gothic" w:hAnsi="Century Gothic" w:cs="Century Gothic"/>
          <w:sz w:val="24"/>
        </w:rPr>
        <w:t xml:space="preserve"> </w:t>
      </w:r>
      <w:r>
        <w:t xml:space="preserve"> </w:t>
      </w:r>
    </w:p>
    <w:p w14:paraId="44D39F8A" w14:textId="77777777" w:rsidR="00C554FF" w:rsidRDefault="00000000">
      <w:pPr>
        <w:spacing w:after="0" w:line="259" w:lineRule="auto"/>
        <w:ind w:left="14" w:firstLine="0"/>
      </w:pPr>
      <w:r>
        <w:rPr>
          <w:rFonts w:ascii="Century Gothic" w:eastAsia="Century Gothic" w:hAnsi="Century Gothic" w:cs="Century Gothic"/>
          <w:sz w:val="24"/>
        </w:rPr>
        <w:t xml:space="preserve"> </w:t>
      </w:r>
      <w:r>
        <w:t xml:space="preserve"> </w:t>
      </w:r>
    </w:p>
    <w:p w14:paraId="059C3B77" w14:textId="77777777" w:rsidR="00C554FF" w:rsidRDefault="00000000">
      <w:pPr>
        <w:spacing w:after="84" w:line="259" w:lineRule="auto"/>
        <w:ind w:left="14" w:firstLine="0"/>
      </w:pPr>
      <w:r>
        <w:t xml:space="preserve">                                </w:t>
      </w:r>
    </w:p>
    <w:p w14:paraId="55A1FEE6" w14:textId="77777777" w:rsidR="00C554FF" w:rsidRDefault="00000000">
      <w:pPr>
        <w:spacing w:after="0" w:line="259" w:lineRule="auto"/>
        <w:ind w:left="0" w:right="452" w:firstLine="0"/>
        <w:jc w:val="right"/>
      </w:pPr>
      <w:r>
        <w:rPr>
          <w:noProof/>
        </w:rPr>
        <w:drawing>
          <wp:inline distT="0" distB="0" distL="0" distR="0" wp14:anchorId="6B8DC198" wp14:editId="3848CC4C">
            <wp:extent cx="5758180" cy="1586230"/>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7"/>
                    <a:stretch>
                      <a:fillRect/>
                    </a:stretch>
                  </pic:blipFill>
                  <pic:spPr>
                    <a:xfrm>
                      <a:off x="0" y="0"/>
                      <a:ext cx="5758180" cy="1586230"/>
                    </a:xfrm>
                    <a:prstGeom prst="rect">
                      <a:avLst/>
                    </a:prstGeom>
                  </pic:spPr>
                </pic:pic>
              </a:graphicData>
            </a:graphic>
          </wp:inline>
        </w:drawing>
      </w:r>
      <w:r>
        <w:rPr>
          <w:rFonts w:ascii="Century Gothic" w:eastAsia="Century Gothic" w:hAnsi="Century Gothic" w:cs="Century Gothic"/>
          <w:b/>
          <w:sz w:val="32"/>
        </w:rPr>
        <w:t xml:space="preserve"> </w:t>
      </w:r>
      <w:r>
        <w:t xml:space="preserve"> </w:t>
      </w:r>
    </w:p>
    <w:p w14:paraId="42BCA003" w14:textId="77777777" w:rsidR="00C554FF" w:rsidRDefault="00000000">
      <w:pPr>
        <w:spacing w:after="0" w:line="259" w:lineRule="auto"/>
        <w:ind w:left="14" w:firstLine="0"/>
      </w:pPr>
      <w:r>
        <w:rPr>
          <w:rFonts w:ascii="Century Gothic" w:eastAsia="Century Gothic" w:hAnsi="Century Gothic" w:cs="Century Gothic"/>
          <w:b/>
          <w:sz w:val="32"/>
        </w:rPr>
        <w:t xml:space="preserve"> </w:t>
      </w:r>
      <w:r>
        <w:t xml:space="preserve"> </w:t>
      </w:r>
    </w:p>
    <w:p w14:paraId="5953607D" w14:textId="77777777" w:rsidR="00C554FF" w:rsidRDefault="00000000">
      <w:pPr>
        <w:spacing w:after="0" w:line="259" w:lineRule="auto"/>
        <w:ind w:left="14" w:firstLine="0"/>
      </w:pPr>
      <w:r>
        <w:rPr>
          <w:rFonts w:ascii="Century Gothic" w:eastAsia="Century Gothic" w:hAnsi="Century Gothic" w:cs="Century Gothic"/>
          <w:b/>
          <w:sz w:val="32"/>
        </w:rPr>
        <w:t xml:space="preserve"> </w:t>
      </w:r>
      <w:r>
        <w:t xml:space="preserve"> </w:t>
      </w:r>
    </w:p>
    <w:p w14:paraId="6EA98D99" w14:textId="77777777" w:rsidR="00C554FF" w:rsidRDefault="00000000">
      <w:pPr>
        <w:spacing w:after="0" w:line="259" w:lineRule="auto"/>
        <w:ind w:left="14" w:firstLine="0"/>
      </w:pPr>
      <w:r>
        <w:rPr>
          <w:rFonts w:ascii="Century Gothic" w:eastAsia="Century Gothic" w:hAnsi="Century Gothic" w:cs="Century Gothic"/>
          <w:b/>
          <w:sz w:val="32"/>
        </w:rPr>
        <w:t xml:space="preserve"> </w:t>
      </w:r>
      <w:r>
        <w:t xml:space="preserve"> </w:t>
      </w:r>
    </w:p>
    <w:p w14:paraId="79AA1FE3" w14:textId="77777777" w:rsidR="00C554FF" w:rsidRDefault="00000000">
      <w:pPr>
        <w:spacing w:after="0" w:line="259" w:lineRule="auto"/>
        <w:ind w:left="14" w:firstLine="0"/>
      </w:pPr>
      <w:r>
        <w:rPr>
          <w:rFonts w:ascii="Century Gothic" w:eastAsia="Century Gothic" w:hAnsi="Century Gothic" w:cs="Century Gothic"/>
          <w:b/>
          <w:sz w:val="32"/>
        </w:rPr>
        <w:t xml:space="preserve"> </w:t>
      </w:r>
      <w:r>
        <w:t xml:space="preserve"> </w:t>
      </w:r>
    </w:p>
    <w:p w14:paraId="47547CA2" w14:textId="400C9F45" w:rsidR="00C554FF" w:rsidRDefault="00C554FF" w:rsidP="00DC1732">
      <w:pPr>
        <w:spacing w:after="0" w:line="259" w:lineRule="auto"/>
        <w:ind w:left="14" w:firstLine="0"/>
      </w:pPr>
    </w:p>
    <w:p w14:paraId="0F3E2BF2" w14:textId="77777777" w:rsidR="00C554FF" w:rsidRDefault="00000000">
      <w:pPr>
        <w:pStyle w:val="Heading1"/>
      </w:pPr>
      <w:r>
        <w:t xml:space="preserve">Contents  </w:t>
      </w:r>
    </w:p>
    <w:p w14:paraId="5F289544" w14:textId="77777777" w:rsidR="00C554FF" w:rsidRDefault="00000000">
      <w:pPr>
        <w:numPr>
          <w:ilvl w:val="0"/>
          <w:numId w:val="1"/>
        </w:numPr>
        <w:spacing w:after="36"/>
        <w:ind w:right="15" w:hanging="221"/>
      </w:pPr>
      <w:r>
        <w:t>Aims .................................................................................................................................................................. 2</w:t>
      </w:r>
      <w:r>
        <w:rPr>
          <w:rFonts w:ascii="Calibri" w:eastAsia="Calibri" w:hAnsi="Calibri" w:cs="Calibri"/>
          <w:sz w:val="22"/>
        </w:rPr>
        <w:t xml:space="preserve"> </w:t>
      </w:r>
      <w:r>
        <w:t xml:space="preserve"> </w:t>
      </w:r>
    </w:p>
    <w:p w14:paraId="32F32DF1" w14:textId="77777777" w:rsidR="00C554FF" w:rsidRDefault="00000000">
      <w:pPr>
        <w:numPr>
          <w:ilvl w:val="0"/>
          <w:numId w:val="1"/>
        </w:numPr>
        <w:spacing w:after="31"/>
        <w:ind w:right="15" w:hanging="221"/>
      </w:pPr>
      <w:r>
        <w:t>Roles and responsibilities ................................................................................................................................. 3</w:t>
      </w:r>
      <w:r>
        <w:rPr>
          <w:rFonts w:ascii="Calibri" w:eastAsia="Calibri" w:hAnsi="Calibri" w:cs="Calibri"/>
          <w:sz w:val="22"/>
        </w:rPr>
        <w:t xml:space="preserve"> </w:t>
      </w:r>
      <w:r>
        <w:t xml:space="preserve"> </w:t>
      </w:r>
    </w:p>
    <w:p w14:paraId="36364108" w14:textId="77777777" w:rsidR="00C554FF" w:rsidRDefault="00000000">
      <w:pPr>
        <w:numPr>
          <w:ilvl w:val="0"/>
          <w:numId w:val="1"/>
        </w:numPr>
        <w:spacing w:after="35"/>
        <w:ind w:right="15" w:hanging="221"/>
      </w:pPr>
      <w:r>
        <w:t>Provision for supporting staff who support the bereaved ................................................................................. 4</w:t>
      </w:r>
      <w:r>
        <w:rPr>
          <w:rFonts w:ascii="Calibri" w:eastAsia="Calibri" w:hAnsi="Calibri" w:cs="Calibri"/>
          <w:sz w:val="22"/>
        </w:rPr>
        <w:t xml:space="preserve"> </w:t>
      </w:r>
      <w:r>
        <w:t xml:space="preserve"> </w:t>
      </w:r>
    </w:p>
    <w:p w14:paraId="5A699883" w14:textId="77777777" w:rsidR="00C554FF" w:rsidRDefault="00000000">
      <w:pPr>
        <w:numPr>
          <w:ilvl w:val="0"/>
          <w:numId w:val="1"/>
        </w:numPr>
        <w:spacing w:after="431"/>
        <w:ind w:right="15" w:hanging="221"/>
      </w:pPr>
      <w:r>
        <w:t>Immediate actions following a death ................................................................................................................ 4</w:t>
      </w:r>
      <w:r>
        <w:rPr>
          <w:rFonts w:ascii="Calibri" w:eastAsia="Calibri" w:hAnsi="Calibri" w:cs="Calibri"/>
          <w:sz w:val="22"/>
        </w:rPr>
        <w:t xml:space="preserve"> </w:t>
      </w:r>
      <w:r>
        <w:t xml:space="preserve"> </w:t>
      </w:r>
    </w:p>
    <w:p w14:paraId="200CB3CE" w14:textId="77777777" w:rsidR="00C554FF" w:rsidRDefault="00000000">
      <w:pPr>
        <w:spacing w:after="0" w:line="259" w:lineRule="auto"/>
        <w:ind w:left="14" w:firstLine="0"/>
      </w:pPr>
      <w:r>
        <w:t xml:space="preserve"> </w:t>
      </w:r>
    </w:p>
    <w:p w14:paraId="225AB3FD" w14:textId="77777777" w:rsidR="00C554FF" w:rsidRDefault="00000000">
      <w:pPr>
        <w:numPr>
          <w:ilvl w:val="0"/>
          <w:numId w:val="1"/>
        </w:numPr>
        <w:spacing w:after="31"/>
        <w:ind w:right="15" w:hanging="221"/>
      </w:pPr>
      <w:r>
        <w:t>Follow-up actions and support following a death ............................................................................................. 5</w:t>
      </w:r>
      <w:r>
        <w:rPr>
          <w:rFonts w:ascii="Calibri" w:eastAsia="Calibri" w:hAnsi="Calibri" w:cs="Calibri"/>
          <w:sz w:val="22"/>
        </w:rPr>
        <w:t xml:space="preserve"> </w:t>
      </w:r>
      <w:r>
        <w:t xml:space="preserve"> </w:t>
      </w:r>
    </w:p>
    <w:p w14:paraId="0CB7B5B3" w14:textId="77777777" w:rsidR="00C554FF" w:rsidRDefault="00000000">
      <w:pPr>
        <w:numPr>
          <w:ilvl w:val="0"/>
          <w:numId w:val="1"/>
        </w:numPr>
        <w:spacing w:after="38"/>
        <w:ind w:right="15" w:hanging="221"/>
      </w:pPr>
      <w:r>
        <w:t>Support for pupils returning to school after bereavement ................................................................................ 6</w:t>
      </w:r>
      <w:r>
        <w:rPr>
          <w:rFonts w:ascii="Calibri" w:eastAsia="Calibri" w:hAnsi="Calibri" w:cs="Calibri"/>
          <w:sz w:val="22"/>
        </w:rPr>
        <w:t xml:space="preserve"> </w:t>
      </w:r>
      <w:r>
        <w:t xml:space="preserve"> </w:t>
      </w:r>
    </w:p>
    <w:p w14:paraId="7EC23DC2" w14:textId="77777777" w:rsidR="00C554FF" w:rsidRDefault="00000000">
      <w:pPr>
        <w:numPr>
          <w:ilvl w:val="0"/>
          <w:numId w:val="1"/>
        </w:numPr>
        <w:spacing w:after="38"/>
        <w:ind w:right="15" w:hanging="221"/>
      </w:pPr>
      <w:r>
        <w:t>Support for staff returning to school after bereavement ................................................................................... 6</w:t>
      </w:r>
      <w:r>
        <w:rPr>
          <w:rFonts w:ascii="Calibri" w:eastAsia="Calibri" w:hAnsi="Calibri" w:cs="Calibri"/>
          <w:sz w:val="22"/>
        </w:rPr>
        <w:t xml:space="preserve"> </w:t>
      </w:r>
      <w:r>
        <w:t xml:space="preserve"> </w:t>
      </w:r>
    </w:p>
    <w:p w14:paraId="7CC84258" w14:textId="77777777" w:rsidR="00C554FF" w:rsidRDefault="00000000">
      <w:pPr>
        <w:numPr>
          <w:ilvl w:val="0"/>
          <w:numId w:val="1"/>
        </w:numPr>
        <w:spacing w:after="31"/>
        <w:ind w:right="15" w:hanging="221"/>
      </w:pPr>
      <w:r>
        <w:t>Monitoring arrangements.................................................................................................................................. 7</w:t>
      </w:r>
      <w:r>
        <w:rPr>
          <w:rFonts w:ascii="Calibri" w:eastAsia="Calibri" w:hAnsi="Calibri" w:cs="Calibri"/>
          <w:sz w:val="22"/>
        </w:rPr>
        <w:t xml:space="preserve"> </w:t>
      </w:r>
      <w:r>
        <w:t xml:space="preserve"> </w:t>
      </w:r>
    </w:p>
    <w:p w14:paraId="29A62860" w14:textId="77777777" w:rsidR="00C554FF" w:rsidRDefault="00000000">
      <w:pPr>
        <w:numPr>
          <w:ilvl w:val="0"/>
          <w:numId w:val="1"/>
        </w:numPr>
        <w:spacing w:after="3"/>
        <w:ind w:right="15" w:hanging="221"/>
      </w:pPr>
      <w:r>
        <w:t xml:space="preserve">Links with other policies.................................................................................................................................... </w:t>
      </w:r>
    </w:p>
    <w:p w14:paraId="6667AED5" w14:textId="77777777" w:rsidR="00C554FF" w:rsidRDefault="00000000">
      <w:pPr>
        <w:spacing w:after="23"/>
        <w:ind w:left="246" w:right="15"/>
      </w:pPr>
      <w:r>
        <w:t>7</w:t>
      </w:r>
      <w:r>
        <w:rPr>
          <w:rFonts w:ascii="Calibri" w:eastAsia="Calibri" w:hAnsi="Calibri" w:cs="Calibri"/>
          <w:sz w:val="22"/>
        </w:rPr>
        <w:t xml:space="preserve"> </w:t>
      </w:r>
      <w:r>
        <w:t xml:space="preserve"> </w:t>
      </w:r>
    </w:p>
    <w:p w14:paraId="32AB17EB" w14:textId="77777777" w:rsidR="00C554FF" w:rsidRDefault="00000000">
      <w:pPr>
        <w:spacing w:after="14" w:line="333" w:lineRule="auto"/>
        <w:ind w:left="-1" w:right="15" w:firstLine="310"/>
      </w:pPr>
      <w:r>
        <w:t>Appendix: useful contacts ............................................................................................................................. 7</w:t>
      </w:r>
      <w:r>
        <w:rPr>
          <w:rFonts w:ascii="Calibri" w:eastAsia="Calibri" w:hAnsi="Calibri" w:cs="Calibri"/>
          <w:sz w:val="22"/>
        </w:rPr>
        <w:t xml:space="preserve"> </w:t>
      </w:r>
      <w:r>
        <w:t xml:space="preserve">   </w:t>
      </w:r>
    </w:p>
    <w:p w14:paraId="68C1537B" w14:textId="77777777" w:rsidR="00C554FF" w:rsidRDefault="00000000">
      <w:pPr>
        <w:spacing w:after="0" w:line="259" w:lineRule="auto"/>
        <w:ind w:left="0" w:firstLine="0"/>
        <w:jc w:val="right"/>
      </w:pPr>
      <w:r>
        <w:rPr>
          <w:rFonts w:ascii="Calibri" w:eastAsia="Calibri" w:hAnsi="Calibri" w:cs="Calibri"/>
          <w:noProof/>
          <w:sz w:val="22"/>
        </w:rPr>
        <mc:AlternateContent>
          <mc:Choice Requires="wpg">
            <w:drawing>
              <wp:inline distT="0" distB="0" distL="0" distR="0" wp14:anchorId="5BD23E9F" wp14:editId="2BB950C0">
                <wp:extent cx="6158865" cy="12700"/>
                <wp:effectExtent l="0" t="0" r="0" b="0"/>
                <wp:docPr id="7593" name="Group 7593"/>
                <wp:cNvGraphicFramePr/>
                <a:graphic xmlns:a="http://schemas.openxmlformats.org/drawingml/2006/main">
                  <a:graphicData uri="http://schemas.microsoft.com/office/word/2010/wordprocessingGroup">
                    <wpg:wgp>
                      <wpg:cNvGrpSpPr/>
                      <wpg:grpSpPr>
                        <a:xfrm>
                          <a:off x="0" y="0"/>
                          <a:ext cx="6158865" cy="12700"/>
                          <a:chOff x="0" y="0"/>
                          <a:chExt cx="6158865" cy="12700"/>
                        </a:xfrm>
                      </wpg:grpSpPr>
                      <wps:wsp>
                        <wps:cNvPr id="254" name="Shape 254"/>
                        <wps:cNvSpPr/>
                        <wps:spPr>
                          <a:xfrm>
                            <a:off x="0" y="0"/>
                            <a:ext cx="6158865" cy="0"/>
                          </a:xfrm>
                          <a:custGeom>
                            <a:avLst/>
                            <a:gdLst/>
                            <a:ahLst/>
                            <a:cxnLst/>
                            <a:rect l="0" t="0" r="0" b="0"/>
                            <a:pathLst>
                              <a:path w="6158865">
                                <a:moveTo>
                                  <a:pt x="0" y="0"/>
                                </a:moveTo>
                                <a:lnTo>
                                  <a:pt x="6158865" y="0"/>
                                </a:lnTo>
                              </a:path>
                            </a:pathLst>
                          </a:custGeom>
                          <a:ln w="12700" cap="flat">
                            <a:miter lim="127000"/>
                          </a:ln>
                        </wps:spPr>
                        <wps:style>
                          <a:lnRef idx="1">
                            <a:srgbClr val="12263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593" style="width:484.95pt;height:1pt;mso-position-horizontal-relative:char;mso-position-vertical-relative:line" coordsize="61588,127">
                <v:shape id="Shape 254" style="position:absolute;width:61588;height:0;left:0;top:0;" coordsize="6158865,0" path="m0,0l6158865,0">
                  <v:stroke weight="1pt" endcap="flat" joinstyle="miter" miterlimit="10" on="true" color="#12263f"/>
                  <v:fill on="false" color="#000000" opacity="0"/>
                </v:shape>
              </v:group>
            </w:pict>
          </mc:Fallback>
        </mc:AlternateContent>
      </w:r>
      <w:r>
        <w:t xml:space="preserve"> </w:t>
      </w:r>
    </w:p>
    <w:p w14:paraId="5BAC8FF7" w14:textId="77777777" w:rsidR="00C554FF" w:rsidRDefault="00000000">
      <w:pPr>
        <w:spacing w:after="194" w:line="259" w:lineRule="auto"/>
        <w:ind w:left="14" w:firstLine="0"/>
      </w:pPr>
      <w:r>
        <w:t xml:space="preserve">  </w:t>
      </w:r>
    </w:p>
    <w:p w14:paraId="061BE15B" w14:textId="77777777" w:rsidR="00C554FF" w:rsidRDefault="00000000">
      <w:pPr>
        <w:spacing w:after="23" w:line="259" w:lineRule="auto"/>
        <w:ind w:left="14" w:firstLine="0"/>
      </w:pPr>
      <w:r>
        <w:rPr>
          <w:b/>
          <w:color w:val="FF1F64"/>
          <w:sz w:val="28"/>
        </w:rPr>
        <w:t xml:space="preserve"> </w:t>
      </w:r>
      <w:r>
        <w:t xml:space="preserve"> </w:t>
      </w:r>
    </w:p>
    <w:p w14:paraId="76A125BD" w14:textId="77777777" w:rsidR="00C554FF" w:rsidRDefault="00000000">
      <w:pPr>
        <w:spacing w:after="20" w:line="259" w:lineRule="auto"/>
        <w:ind w:left="14" w:firstLine="0"/>
      </w:pPr>
      <w:r>
        <w:rPr>
          <w:b/>
          <w:color w:val="FF1F64"/>
          <w:sz w:val="28"/>
        </w:rPr>
        <w:t xml:space="preserve"> </w:t>
      </w:r>
      <w:r>
        <w:t xml:space="preserve"> </w:t>
      </w:r>
    </w:p>
    <w:p w14:paraId="1F31C104" w14:textId="77777777" w:rsidR="00C554FF" w:rsidRDefault="00000000">
      <w:pPr>
        <w:spacing w:after="25" w:line="259" w:lineRule="auto"/>
        <w:ind w:left="14" w:firstLine="0"/>
      </w:pPr>
      <w:r>
        <w:rPr>
          <w:b/>
          <w:color w:val="FF1F64"/>
          <w:sz w:val="28"/>
        </w:rPr>
        <w:lastRenderedPageBreak/>
        <w:t xml:space="preserve"> </w:t>
      </w:r>
      <w:r>
        <w:t xml:space="preserve"> </w:t>
      </w:r>
    </w:p>
    <w:p w14:paraId="52C68BF2" w14:textId="77777777" w:rsidR="00C554FF" w:rsidRDefault="00000000">
      <w:pPr>
        <w:spacing w:after="20" w:line="259" w:lineRule="auto"/>
        <w:ind w:left="14" w:firstLine="0"/>
      </w:pPr>
      <w:r>
        <w:rPr>
          <w:b/>
          <w:color w:val="FF1F64"/>
          <w:sz w:val="28"/>
        </w:rPr>
        <w:t xml:space="preserve"> </w:t>
      </w:r>
      <w:r>
        <w:t xml:space="preserve"> </w:t>
      </w:r>
    </w:p>
    <w:p w14:paraId="25F3A66C" w14:textId="77777777" w:rsidR="00C554FF" w:rsidRDefault="00000000">
      <w:pPr>
        <w:spacing w:after="23" w:line="259" w:lineRule="auto"/>
        <w:ind w:left="14" w:firstLine="0"/>
      </w:pPr>
      <w:r>
        <w:rPr>
          <w:b/>
          <w:color w:val="FF1F64"/>
          <w:sz w:val="28"/>
        </w:rPr>
        <w:t xml:space="preserve"> </w:t>
      </w:r>
      <w:r>
        <w:t xml:space="preserve"> </w:t>
      </w:r>
    </w:p>
    <w:p w14:paraId="0F44391B" w14:textId="77777777" w:rsidR="00C554FF" w:rsidRDefault="00000000">
      <w:pPr>
        <w:spacing w:after="25" w:line="259" w:lineRule="auto"/>
        <w:ind w:left="14" w:firstLine="0"/>
      </w:pPr>
      <w:r>
        <w:rPr>
          <w:b/>
          <w:color w:val="FF1F64"/>
          <w:sz w:val="28"/>
        </w:rPr>
        <w:t xml:space="preserve"> </w:t>
      </w:r>
      <w:r>
        <w:t xml:space="preserve"> </w:t>
      </w:r>
    </w:p>
    <w:p w14:paraId="474F794E" w14:textId="77777777" w:rsidR="00C554FF" w:rsidRDefault="00000000">
      <w:pPr>
        <w:spacing w:after="18" w:line="259" w:lineRule="auto"/>
        <w:ind w:left="14" w:firstLine="0"/>
      </w:pPr>
      <w:r>
        <w:rPr>
          <w:b/>
          <w:color w:val="FF1F64"/>
          <w:sz w:val="28"/>
        </w:rPr>
        <w:t xml:space="preserve"> </w:t>
      </w:r>
      <w:r>
        <w:t xml:space="preserve"> </w:t>
      </w:r>
    </w:p>
    <w:p w14:paraId="4EED7D87" w14:textId="77777777" w:rsidR="00C554FF" w:rsidRDefault="00000000">
      <w:pPr>
        <w:spacing w:after="25" w:line="259" w:lineRule="auto"/>
        <w:ind w:left="14" w:firstLine="0"/>
      </w:pPr>
      <w:r>
        <w:rPr>
          <w:b/>
          <w:color w:val="FF1F64"/>
          <w:sz w:val="28"/>
        </w:rPr>
        <w:t xml:space="preserve"> </w:t>
      </w:r>
      <w:r>
        <w:t xml:space="preserve"> </w:t>
      </w:r>
    </w:p>
    <w:p w14:paraId="07F575DE" w14:textId="77777777" w:rsidR="00C554FF" w:rsidRDefault="00000000">
      <w:pPr>
        <w:spacing w:after="21" w:line="259" w:lineRule="auto"/>
        <w:ind w:left="14" w:firstLine="0"/>
      </w:pPr>
      <w:r>
        <w:rPr>
          <w:b/>
          <w:color w:val="FF1F64"/>
          <w:sz w:val="28"/>
        </w:rPr>
        <w:t xml:space="preserve"> </w:t>
      </w:r>
      <w:r>
        <w:t xml:space="preserve"> </w:t>
      </w:r>
    </w:p>
    <w:p w14:paraId="6EB7869C" w14:textId="77777777" w:rsidR="00C554FF" w:rsidRDefault="00000000">
      <w:pPr>
        <w:spacing w:after="25" w:line="259" w:lineRule="auto"/>
        <w:ind w:left="14" w:firstLine="0"/>
      </w:pPr>
      <w:r>
        <w:rPr>
          <w:b/>
          <w:color w:val="FF1F64"/>
          <w:sz w:val="28"/>
        </w:rPr>
        <w:t xml:space="preserve"> </w:t>
      </w:r>
      <w:r>
        <w:t xml:space="preserve"> </w:t>
      </w:r>
    </w:p>
    <w:p w14:paraId="11B3FB05" w14:textId="77777777" w:rsidR="00C554FF" w:rsidRDefault="00000000">
      <w:pPr>
        <w:spacing w:after="18" w:line="259" w:lineRule="auto"/>
        <w:ind w:left="14" w:firstLine="0"/>
      </w:pPr>
      <w:r>
        <w:rPr>
          <w:b/>
          <w:color w:val="FF1F64"/>
          <w:sz w:val="28"/>
        </w:rPr>
        <w:t xml:space="preserve"> </w:t>
      </w:r>
      <w:r>
        <w:t xml:space="preserve"> </w:t>
      </w:r>
    </w:p>
    <w:p w14:paraId="40B1BB78" w14:textId="77777777" w:rsidR="00C554FF" w:rsidRDefault="00000000">
      <w:pPr>
        <w:spacing w:after="25" w:line="259" w:lineRule="auto"/>
        <w:ind w:left="14" w:firstLine="0"/>
      </w:pPr>
      <w:r>
        <w:rPr>
          <w:b/>
          <w:color w:val="FF1F64"/>
          <w:sz w:val="28"/>
        </w:rPr>
        <w:t xml:space="preserve"> </w:t>
      </w:r>
      <w:r>
        <w:t xml:space="preserve"> </w:t>
      </w:r>
    </w:p>
    <w:p w14:paraId="7D71BD76" w14:textId="77777777" w:rsidR="00C554FF" w:rsidRDefault="00000000">
      <w:pPr>
        <w:spacing w:after="25" w:line="259" w:lineRule="auto"/>
        <w:ind w:left="14" w:firstLine="0"/>
      </w:pPr>
      <w:r>
        <w:rPr>
          <w:b/>
          <w:color w:val="FF1F64"/>
          <w:sz w:val="28"/>
        </w:rPr>
        <w:t xml:space="preserve"> </w:t>
      </w:r>
      <w:r>
        <w:t xml:space="preserve"> </w:t>
      </w:r>
    </w:p>
    <w:p w14:paraId="0F7E5407" w14:textId="77777777" w:rsidR="00C554FF" w:rsidRDefault="00000000">
      <w:pPr>
        <w:spacing w:after="20" w:line="259" w:lineRule="auto"/>
        <w:ind w:left="14" w:firstLine="0"/>
      </w:pPr>
      <w:r>
        <w:rPr>
          <w:b/>
          <w:color w:val="FF1F64"/>
          <w:sz w:val="28"/>
        </w:rPr>
        <w:t xml:space="preserve"> </w:t>
      </w:r>
      <w:r>
        <w:t xml:space="preserve"> </w:t>
      </w:r>
    </w:p>
    <w:p w14:paraId="7C6A4344" w14:textId="77777777" w:rsidR="00C554FF" w:rsidRDefault="00000000">
      <w:pPr>
        <w:spacing w:after="23" w:line="259" w:lineRule="auto"/>
        <w:ind w:left="14" w:firstLine="0"/>
      </w:pPr>
      <w:r>
        <w:rPr>
          <w:b/>
          <w:color w:val="FF1F64"/>
          <w:sz w:val="28"/>
        </w:rPr>
        <w:t xml:space="preserve"> </w:t>
      </w:r>
      <w:r>
        <w:t xml:space="preserve"> </w:t>
      </w:r>
    </w:p>
    <w:p w14:paraId="13A386C9" w14:textId="77777777" w:rsidR="00C554FF" w:rsidRDefault="00000000">
      <w:pPr>
        <w:spacing w:after="20" w:line="259" w:lineRule="auto"/>
        <w:ind w:left="14" w:firstLine="0"/>
      </w:pPr>
      <w:r>
        <w:rPr>
          <w:b/>
          <w:color w:val="FF1F64"/>
          <w:sz w:val="28"/>
        </w:rPr>
        <w:t xml:space="preserve"> </w:t>
      </w:r>
      <w:r>
        <w:t xml:space="preserve"> </w:t>
      </w:r>
    </w:p>
    <w:p w14:paraId="037682E6" w14:textId="77777777" w:rsidR="00C554FF" w:rsidRDefault="00000000">
      <w:pPr>
        <w:spacing w:after="25" w:line="259" w:lineRule="auto"/>
        <w:ind w:left="14" w:firstLine="0"/>
      </w:pPr>
      <w:r>
        <w:rPr>
          <w:b/>
          <w:color w:val="FF1F64"/>
          <w:sz w:val="28"/>
        </w:rPr>
        <w:t xml:space="preserve"> </w:t>
      </w:r>
      <w:r>
        <w:t xml:space="preserve"> </w:t>
      </w:r>
    </w:p>
    <w:p w14:paraId="748855AB" w14:textId="77777777" w:rsidR="00C554FF" w:rsidRDefault="00000000">
      <w:pPr>
        <w:spacing w:after="21" w:line="259" w:lineRule="auto"/>
        <w:ind w:left="14" w:firstLine="0"/>
      </w:pPr>
      <w:r>
        <w:rPr>
          <w:b/>
          <w:color w:val="FF1F64"/>
          <w:sz w:val="28"/>
        </w:rPr>
        <w:t xml:space="preserve"> </w:t>
      </w:r>
      <w:r>
        <w:t xml:space="preserve"> </w:t>
      </w:r>
    </w:p>
    <w:p w14:paraId="2D4B7017" w14:textId="77777777" w:rsidR="00C554FF" w:rsidRDefault="00000000">
      <w:pPr>
        <w:spacing w:after="23" w:line="259" w:lineRule="auto"/>
        <w:ind w:left="14" w:firstLine="0"/>
      </w:pPr>
      <w:r>
        <w:rPr>
          <w:b/>
          <w:color w:val="FF1F64"/>
          <w:sz w:val="28"/>
        </w:rPr>
        <w:t xml:space="preserve"> </w:t>
      </w:r>
      <w:r>
        <w:t xml:space="preserve"> </w:t>
      </w:r>
    </w:p>
    <w:p w14:paraId="4217FCA5" w14:textId="77777777" w:rsidR="00C554FF" w:rsidRDefault="00000000">
      <w:pPr>
        <w:spacing w:after="64" w:line="259" w:lineRule="auto"/>
        <w:ind w:left="14" w:firstLine="0"/>
      </w:pPr>
      <w:r>
        <w:rPr>
          <w:b/>
          <w:color w:val="FF1F64"/>
          <w:sz w:val="28"/>
        </w:rPr>
        <w:t xml:space="preserve"> </w:t>
      </w:r>
      <w:r>
        <w:t xml:space="preserve"> </w:t>
      </w:r>
    </w:p>
    <w:p w14:paraId="2D441B10" w14:textId="77777777" w:rsidR="00C554FF" w:rsidRDefault="00000000">
      <w:pPr>
        <w:pStyle w:val="Heading2"/>
        <w:ind w:left="-5"/>
      </w:pPr>
      <w:r>
        <w:t xml:space="preserve">1. Aims  </w:t>
      </w:r>
    </w:p>
    <w:p w14:paraId="28CEF57A" w14:textId="77777777" w:rsidR="00C554FF" w:rsidRDefault="00000000">
      <w:pPr>
        <w:spacing w:after="120"/>
        <w:ind w:left="9" w:right="15"/>
      </w:pPr>
      <w:r>
        <w:t xml:space="preserve">This bereavement policy aims to:  </w:t>
      </w:r>
    </w:p>
    <w:p w14:paraId="26AC19CC" w14:textId="77777777" w:rsidR="00C554FF" w:rsidRDefault="00000000">
      <w:pPr>
        <w:numPr>
          <w:ilvl w:val="0"/>
          <w:numId w:val="2"/>
        </w:numPr>
        <w:spacing w:after="128"/>
        <w:ind w:right="15" w:hanging="360"/>
      </w:pPr>
      <w:r>
        <w:t xml:space="preserve">Set out a guideline for how the school will respond to a death in our school community  </w:t>
      </w:r>
    </w:p>
    <w:p w14:paraId="33665DBC" w14:textId="77777777" w:rsidR="00C554FF" w:rsidRDefault="00000000">
      <w:pPr>
        <w:numPr>
          <w:ilvl w:val="0"/>
          <w:numId w:val="2"/>
        </w:numPr>
        <w:spacing w:after="116"/>
        <w:ind w:right="15" w:hanging="360"/>
      </w:pPr>
      <w:r>
        <w:t xml:space="preserve">Set out a plan for communicating deaths in a timely manner that balances our school community’s interests and transparency with the wishes of the family of the deceased  </w:t>
      </w:r>
    </w:p>
    <w:p w14:paraId="7926B8BB" w14:textId="77777777" w:rsidR="00C554FF" w:rsidRDefault="00000000">
      <w:pPr>
        <w:numPr>
          <w:ilvl w:val="0"/>
          <w:numId w:val="2"/>
        </w:numPr>
        <w:ind w:right="15" w:hanging="360"/>
      </w:pPr>
      <w:r>
        <w:t xml:space="preserve">Identify best practices for supporting pupils and/or members of staff experiencing bereavement  </w:t>
      </w:r>
    </w:p>
    <w:p w14:paraId="5D89CA0E" w14:textId="77777777" w:rsidR="00C554FF" w:rsidRDefault="00000000">
      <w:pPr>
        <w:numPr>
          <w:ilvl w:val="0"/>
          <w:numId w:val="2"/>
        </w:numPr>
        <w:ind w:right="15" w:hanging="360"/>
      </w:pPr>
      <w:r>
        <w:t xml:space="preserve">Define the roles and responsibilities of key staff members and the governing board  </w:t>
      </w:r>
    </w:p>
    <w:p w14:paraId="0A195920" w14:textId="77777777" w:rsidR="00C554FF" w:rsidRDefault="00000000">
      <w:pPr>
        <w:numPr>
          <w:ilvl w:val="0"/>
          <w:numId w:val="2"/>
        </w:numPr>
        <w:spacing w:after="333"/>
        <w:ind w:right="15" w:hanging="360"/>
      </w:pPr>
      <w:r>
        <w:t xml:space="preserve">Provide a roadmap and framework for pupils or staff returning to school following bereavement  </w:t>
      </w:r>
    </w:p>
    <w:p w14:paraId="097CD288" w14:textId="77777777" w:rsidR="00C554FF" w:rsidRDefault="00000000">
      <w:pPr>
        <w:pStyle w:val="Heading2"/>
        <w:ind w:left="-5"/>
      </w:pPr>
      <w:r>
        <w:t xml:space="preserve">2. Roles and responsibilities  </w:t>
      </w:r>
    </w:p>
    <w:p w14:paraId="14A55DD6" w14:textId="77777777" w:rsidR="00C554FF" w:rsidRDefault="00000000">
      <w:pPr>
        <w:numPr>
          <w:ilvl w:val="0"/>
          <w:numId w:val="3"/>
        </w:numPr>
        <w:ind w:right="15" w:hanging="360"/>
      </w:pPr>
      <w:r>
        <w:t xml:space="preserve">Headteacher  </w:t>
      </w:r>
    </w:p>
    <w:p w14:paraId="270D9796" w14:textId="77777777" w:rsidR="00C554FF" w:rsidRDefault="00000000">
      <w:pPr>
        <w:numPr>
          <w:ilvl w:val="0"/>
          <w:numId w:val="3"/>
        </w:numPr>
        <w:ind w:right="15" w:hanging="360"/>
      </w:pPr>
      <w:r>
        <w:t xml:space="preserve">Bath &amp; Wells Multi Academy Trust Central Team  </w:t>
      </w:r>
    </w:p>
    <w:p w14:paraId="4F7D1BD9" w14:textId="77777777" w:rsidR="00C554FF" w:rsidRDefault="00000000">
      <w:pPr>
        <w:numPr>
          <w:ilvl w:val="0"/>
          <w:numId w:val="3"/>
        </w:numPr>
        <w:ind w:right="15" w:hanging="360"/>
      </w:pPr>
      <w:r>
        <w:t xml:space="preserve">Designated safeguarding lead  </w:t>
      </w:r>
    </w:p>
    <w:p w14:paraId="0DA2432E" w14:textId="77777777" w:rsidR="00C554FF" w:rsidRDefault="00000000">
      <w:pPr>
        <w:numPr>
          <w:ilvl w:val="0"/>
          <w:numId w:val="3"/>
        </w:numPr>
        <w:ind w:right="15" w:hanging="360"/>
      </w:pPr>
      <w:r>
        <w:t xml:space="preserve">SENDCo  </w:t>
      </w:r>
    </w:p>
    <w:p w14:paraId="24F7EC0B" w14:textId="77777777" w:rsidR="00C554FF" w:rsidRDefault="00000000">
      <w:pPr>
        <w:numPr>
          <w:ilvl w:val="0"/>
          <w:numId w:val="3"/>
        </w:numPr>
        <w:spacing w:after="259"/>
        <w:ind w:right="15" w:hanging="360"/>
      </w:pPr>
      <w:r>
        <w:t xml:space="preserve">North Somerset Bereavement or crisis team  </w:t>
      </w:r>
    </w:p>
    <w:p w14:paraId="56271B8A" w14:textId="77777777" w:rsidR="00C554FF" w:rsidRDefault="00000000">
      <w:pPr>
        <w:pStyle w:val="Heading3"/>
        <w:ind w:left="-5"/>
      </w:pPr>
      <w:r>
        <w:rPr>
          <w:color w:val="12263F"/>
        </w:rPr>
        <w:t xml:space="preserve">2.1 The Headteacher </w:t>
      </w:r>
      <w:r>
        <w:t xml:space="preserve"> </w:t>
      </w:r>
    </w:p>
    <w:p w14:paraId="35586A28" w14:textId="77777777" w:rsidR="00C554FF" w:rsidRDefault="00000000">
      <w:pPr>
        <w:ind w:left="9" w:right="15"/>
      </w:pPr>
      <w:r>
        <w:t xml:space="preserve">The Headteacher has overall responsibility for the implementation of this policy and for delegating any responsibilities under this policy to other members of staff.  </w:t>
      </w:r>
    </w:p>
    <w:p w14:paraId="1BED3F06" w14:textId="77777777" w:rsidR="00C554FF" w:rsidRDefault="00000000">
      <w:pPr>
        <w:spacing w:after="121"/>
        <w:ind w:left="9" w:right="15"/>
      </w:pPr>
      <w:r>
        <w:t xml:space="preserve">The Headteacher will:  </w:t>
      </w:r>
    </w:p>
    <w:p w14:paraId="77978F62" w14:textId="77777777" w:rsidR="00C554FF" w:rsidRDefault="00000000">
      <w:pPr>
        <w:numPr>
          <w:ilvl w:val="0"/>
          <w:numId w:val="4"/>
        </w:numPr>
        <w:ind w:right="15" w:hanging="360"/>
      </w:pPr>
      <w:r>
        <w:t xml:space="preserve">Liaise with the family of the deceased  </w:t>
      </w:r>
    </w:p>
    <w:p w14:paraId="0C64AA60" w14:textId="77777777" w:rsidR="00C554FF" w:rsidRDefault="00000000">
      <w:pPr>
        <w:numPr>
          <w:ilvl w:val="0"/>
          <w:numId w:val="4"/>
        </w:numPr>
        <w:spacing w:after="121"/>
        <w:ind w:right="15" w:hanging="360"/>
      </w:pPr>
      <w:r>
        <w:t xml:space="preserve">Where appropriate, communicate details of a death to pupils and staff as set out in this policy, or activate communication teams  </w:t>
      </w:r>
    </w:p>
    <w:p w14:paraId="0CE8DD73" w14:textId="77777777" w:rsidR="00C554FF" w:rsidRDefault="00000000">
      <w:pPr>
        <w:numPr>
          <w:ilvl w:val="0"/>
          <w:numId w:val="4"/>
        </w:numPr>
        <w:ind w:right="15" w:hanging="360"/>
      </w:pPr>
      <w:r>
        <w:t xml:space="preserve">Respond to media requests for information in the case of a publicised death  </w:t>
      </w:r>
    </w:p>
    <w:p w14:paraId="5C843D92" w14:textId="77777777" w:rsidR="00C554FF" w:rsidRDefault="00000000">
      <w:pPr>
        <w:numPr>
          <w:ilvl w:val="0"/>
          <w:numId w:val="4"/>
        </w:numPr>
        <w:ind w:right="15" w:hanging="360"/>
      </w:pPr>
      <w:r>
        <w:t xml:space="preserve">Participate in any multi-agency reviews as requested  </w:t>
      </w:r>
    </w:p>
    <w:p w14:paraId="583AFE1A" w14:textId="77777777" w:rsidR="00C554FF" w:rsidRDefault="00000000">
      <w:pPr>
        <w:numPr>
          <w:ilvl w:val="0"/>
          <w:numId w:val="4"/>
        </w:numPr>
        <w:ind w:right="15" w:hanging="360"/>
      </w:pPr>
      <w:r>
        <w:t xml:space="preserve">Arrange reintegration meetings for pupils or staff returning to school after a bereavement  </w:t>
      </w:r>
    </w:p>
    <w:p w14:paraId="6A331325" w14:textId="77777777" w:rsidR="00C554FF" w:rsidRDefault="00000000">
      <w:pPr>
        <w:numPr>
          <w:ilvl w:val="0"/>
          <w:numId w:val="4"/>
        </w:numPr>
        <w:spacing w:after="296"/>
        <w:ind w:right="15" w:hanging="360"/>
      </w:pPr>
      <w:r>
        <w:t xml:space="preserve">Arrange for monitoring and support of the pastoral support team or any individual staff members who are supporting bereaved pupils or staff  </w:t>
      </w:r>
    </w:p>
    <w:p w14:paraId="44725B44" w14:textId="77777777" w:rsidR="00C554FF" w:rsidRDefault="00000000">
      <w:pPr>
        <w:pStyle w:val="Heading3"/>
        <w:ind w:left="-5"/>
      </w:pPr>
      <w:r>
        <w:rPr>
          <w:color w:val="12263F"/>
        </w:rPr>
        <w:lastRenderedPageBreak/>
        <w:t xml:space="preserve">2.2 The DSL/DDSLs/SENDCo/Mental Health Lead  </w:t>
      </w:r>
      <w:r>
        <w:t xml:space="preserve"> </w:t>
      </w:r>
    </w:p>
    <w:p w14:paraId="72241DF6" w14:textId="77777777" w:rsidR="00C554FF" w:rsidRDefault="00000000">
      <w:pPr>
        <w:ind w:left="9" w:right="15"/>
      </w:pPr>
      <w:r>
        <w:t xml:space="preserve">The DHT/DSL/DDSL/SENDCo will form the pastoral support team that has responsibility for monitoring and supporting bereaved pupils and staff members (including before their bereavement, where relevant – for example, in the case of terminal illness).  </w:t>
      </w:r>
    </w:p>
    <w:p w14:paraId="6E9E5389" w14:textId="77777777" w:rsidR="00C554FF" w:rsidRDefault="00000000">
      <w:pPr>
        <w:spacing w:after="121"/>
        <w:ind w:left="9" w:right="15"/>
      </w:pPr>
      <w:r>
        <w:t xml:space="preserve">The pastoral support team may:  </w:t>
      </w:r>
    </w:p>
    <w:p w14:paraId="4AF7A1A2" w14:textId="77777777" w:rsidR="00C554FF" w:rsidRDefault="00000000">
      <w:pPr>
        <w:numPr>
          <w:ilvl w:val="0"/>
          <w:numId w:val="5"/>
        </w:numPr>
        <w:ind w:right="15" w:hanging="360"/>
      </w:pPr>
      <w:r>
        <w:t xml:space="preserve">Have bereavement support training and cascade learning to other staff.  </w:t>
      </w:r>
    </w:p>
    <w:p w14:paraId="1900AF3A" w14:textId="77777777" w:rsidR="00C554FF" w:rsidRDefault="00000000">
      <w:pPr>
        <w:numPr>
          <w:ilvl w:val="0"/>
          <w:numId w:val="5"/>
        </w:numPr>
        <w:ind w:right="15" w:hanging="360"/>
      </w:pPr>
      <w:r>
        <w:t xml:space="preserve">Provide direct support to bereaved pupils and staff  </w:t>
      </w:r>
    </w:p>
    <w:p w14:paraId="4A4F02B6" w14:textId="77777777" w:rsidR="00C554FF" w:rsidRDefault="00000000">
      <w:pPr>
        <w:numPr>
          <w:ilvl w:val="0"/>
          <w:numId w:val="5"/>
        </w:numPr>
        <w:ind w:right="15" w:hanging="360"/>
      </w:pPr>
      <w:r>
        <w:t xml:space="preserve">Signpost to external support available to bereaved pupils and staff  </w:t>
      </w:r>
    </w:p>
    <w:p w14:paraId="5427D443" w14:textId="77777777" w:rsidR="00C554FF" w:rsidRDefault="00000000">
      <w:pPr>
        <w:numPr>
          <w:ilvl w:val="0"/>
          <w:numId w:val="5"/>
        </w:numPr>
        <w:ind w:right="15" w:hanging="360"/>
      </w:pPr>
      <w:r>
        <w:t xml:space="preserve">Organise safe spaces for bereaved members of the school community to take a time out  </w:t>
      </w:r>
    </w:p>
    <w:p w14:paraId="1706E782" w14:textId="77777777" w:rsidR="00C554FF" w:rsidRDefault="00000000">
      <w:pPr>
        <w:numPr>
          <w:ilvl w:val="0"/>
          <w:numId w:val="5"/>
        </w:numPr>
        <w:ind w:right="15" w:hanging="360"/>
      </w:pPr>
      <w:r>
        <w:t xml:space="preserve">Organise memorials, e.g. temporary tributes, books of condolences, memorial web pages  </w:t>
      </w:r>
    </w:p>
    <w:p w14:paraId="7EEC1F8B" w14:textId="77777777" w:rsidR="00C554FF" w:rsidRDefault="00000000">
      <w:pPr>
        <w:numPr>
          <w:ilvl w:val="0"/>
          <w:numId w:val="5"/>
        </w:numPr>
        <w:ind w:right="15" w:hanging="360"/>
      </w:pPr>
      <w:r>
        <w:t xml:space="preserve">Arrange for the attendance and supervision of pupils at funerals (where permitted)  </w:t>
      </w:r>
    </w:p>
    <w:p w14:paraId="438315FA" w14:textId="77777777" w:rsidR="00C554FF" w:rsidRDefault="00000000">
      <w:pPr>
        <w:numPr>
          <w:ilvl w:val="0"/>
          <w:numId w:val="5"/>
        </w:numPr>
        <w:ind w:right="15" w:hanging="360"/>
      </w:pPr>
      <w:r>
        <w:t xml:space="preserve">Arrange support from local clergy/other faith leaders  </w:t>
      </w:r>
    </w:p>
    <w:p w14:paraId="16EEE2AD" w14:textId="77777777" w:rsidR="00C554FF" w:rsidRDefault="00000000">
      <w:pPr>
        <w:numPr>
          <w:ilvl w:val="0"/>
          <w:numId w:val="5"/>
        </w:numPr>
        <w:ind w:right="15" w:hanging="360"/>
      </w:pPr>
      <w:r>
        <w:t xml:space="preserve">Maintain a calendar of dates and holidays that may be particularly difficult for bereaved pupils or staff and ensure they’re supported on those days  </w:t>
      </w:r>
    </w:p>
    <w:p w14:paraId="657ACBEE" w14:textId="77777777" w:rsidR="00C554FF" w:rsidRDefault="00000000">
      <w:pPr>
        <w:numPr>
          <w:ilvl w:val="0"/>
          <w:numId w:val="5"/>
        </w:numPr>
        <w:spacing w:after="296"/>
        <w:ind w:right="15" w:hanging="360"/>
      </w:pPr>
      <w:r>
        <w:t xml:space="preserve">Provide additional support during significant transitions e.g. when moving up to the next year group or transitioning to a new school  </w:t>
      </w:r>
    </w:p>
    <w:p w14:paraId="32EE556F" w14:textId="77777777" w:rsidR="00C554FF" w:rsidRDefault="00000000">
      <w:pPr>
        <w:pStyle w:val="Heading3"/>
        <w:ind w:left="-5"/>
      </w:pPr>
      <w:r>
        <w:rPr>
          <w:color w:val="12263F"/>
        </w:rPr>
        <w:t xml:space="preserve">2.3 Local Governing Committee </w:t>
      </w:r>
      <w:r>
        <w:t xml:space="preserve"> </w:t>
      </w:r>
    </w:p>
    <w:p w14:paraId="7C505358" w14:textId="77777777" w:rsidR="00C554FF" w:rsidRDefault="00000000">
      <w:pPr>
        <w:ind w:left="9" w:right="15"/>
      </w:pPr>
      <w:r>
        <w:t xml:space="preserve">The local governing committee is responsible for monitoring the implementation of this policy and supporting the headteacher.  </w:t>
      </w:r>
    </w:p>
    <w:p w14:paraId="309A56DF" w14:textId="77777777" w:rsidR="00C554FF" w:rsidRDefault="00000000">
      <w:pPr>
        <w:spacing w:after="116"/>
        <w:ind w:left="9" w:right="15"/>
      </w:pPr>
      <w:r>
        <w:t xml:space="preserve">The governing committee will:  </w:t>
      </w:r>
    </w:p>
    <w:p w14:paraId="2C038540" w14:textId="77777777" w:rsidR="00C554FF" w:rsidRDefault="00000000">
      <w:pPr>
        <w:numPr>
          <w:ilvl w:val="0"/>
          <w:numId w:val="6"/>
        </w:numPr>
        <w:spacing w:after="170"/>
        <w:ind w:right="15" w:hanging="360"/>
      </w:pPr>
      <w:r>
        <w:t xml:space="preserve">Undertake regular monitoring of how the school is supporting the bereaved, and the staff who support them, for example through regular </w:t>
      </w:r>
      <w:proofErr w:type="gramStart"/>
      <w:r>
        <w:t>catch-ups</w:t>
      </w:r>
      <w:proofErr w:type="gramEnd"/>
      <w:r>
        <w:t xml:space="preserve"> with the Headteacher or pastoral team  </w:t>
      </w:r>
    </w:p>
    <w:p w14:paraId="1E1BB2BB" w14:textId="77777777" w:rsidR="00C554FF" w:rsidRDefault="00000000">
      <w:pPr>
        <w:numPr>
          <w:ilvl w:val="0"/>
          <w:numId w:val="6"/>
        </w:numPr>
        <w:spacing w:after="116"/>
        <w:ind w:right="15" w:hanging="360"/>
      </w:pPr>
      <w:r>
        <w:t xml:space="preserve">Monitor the Headteacher’s emotional wellbeing, for example through regular meetings between the headteacher and chair, or bereavement link governor if relevant  </w:t>
      </w:r>
    </w:p>
    <w:p w14:paraId="27A4788A" w14:textId="77777777" w:rsidR="00C554FF" w:rsidRDefault="00000000">
      <w:pPr>
        <w:numPr>
          <w:ilvl w:val="0"/>
          <w:numId w:val="6"/>
        </w:numPr>
        <w:spacing w:after="116"/>
        <w:ind w:right="15" w:hanging="360"/>
      </w:pPr>
      <w:r>
        <w:t xml:space="preserve">Assist the Headteacher, where required, in responding to media requests for information in the case of a publicised death  </w:t>
      </w:r>
    </w:p>
    <w:p w14:paraId="6BB12058" w14:textId="77777777" w:rsidR="00C554FF" w:rsidRDefault="00000000">
      <w:pPr>
        <w:numPr>
          <w:ilvl w:val="0"/>
          <w:numId w:val="6"/>
        </w:numPr>
        <w:spacing w:after="365"/>
        <w:ind w:right="15" w:hanging="360"/>
      </w:pPr>
      <w:r>
        <w:t xml:space="preserve">Where necessary, arrange for another staff member to take the lead if the Headteacher is not available to respond to a death immediately  </w:t>
      </w:r>
    </w:p>
    <w:p w14:paraId="0532C47C" w14:textId="77777777" w:rsidR="00C554FF" w:rsidRDefault="00000000">
      <w:pPr>
        <w:pStyle w:val="Heading2"/>
        <w:ind w:left="-5"/>
      </w:pPr>
      <w:r>
        <w:t xml:space="preserve">3. Provision for supporting staff who support the bereaved  </w:t>
      </w:r>
    </w:p>
    <w:p w14:paraId="07A88DE9" w14:textId="77777777" w:rsidR="00C554FF" w:rsidRDefault="00000000">
      <w:pPr>
        <w:spacing w:after="122"/>
        <w:ind w:left="9" w:right="15"/>
      </w:pPr>
      <w:r>
        <w:t xml:space="preserve">Supporting pupils and staff who are grieving can be painful. Those staff members who carry out this essential work will be monitored and supported.  </w:t>
      </w:r>
    </w:p>
    <w:p w14:paraId="6858D459" w14:textId="77777777" w:rsidR="00C554FF" w:rsidRDefault="00000000">
      <w:pPr>
        <w:numPr>
          <w:ilvl w:val="0"/>
          <w:numId w:val="7"/>
        </w:numPr>
        <w:ind w:right="15" w:hanging="360"/>
      </w:pPr>
      <w:r>
        <w:t xml:space="preserve">The Bath &amp; Wells Multi Academy Trust will provide resources to support these staff members  </w:t>
      </w:r>
    </w:p>
    <w:p w14:paraId="32D736B8" w14:textId="77777777" w:rsidR="00C554FF" w:rsidRDefault="00000000">
      <w:pPr>
        <w:numPr>
          <w:ilvl w:val="0"/>
          <w:numId w:val="7"/>
        </w:numPr>
        <w:ind w:right="15" w:hanging="360"/>
      </w:pPr>
      <w:r>
        <w:t xml:space="preserve">The wellbeing of staff performing this role will be monitored by the BWMAT and LGC  </w:t>
      </w:r>
    </w:p>
    <w:p w14:paraId="055B0943" w14:textId="77777777" w:rsidR="00C554FF" w:rsidRDefault="00000000">
      <w:pPr>
        <w:numPr>
          <w:ilvl w:val="0"/>
          <w:numId w:val="7"/>
        </w:numPr>
        <w:ind w:right="15" w:hanging="360"/>
      </w:pPr>
      <w:r>
        <w:t xml:space="preserve">Pastoral support may be offered from local clergy/other faith leaders  </w:t>
      </w:r>
    </w:p>
    <w:p w14:paraId="107F0FB5" w14:textId="77777777" w:rsidR="00C554FF" w:rsidRDefault="00000000">
      <w:pPr>
        <w:spacing w:after="243" w:line="259" w:lineRule="auto"/>
        <w:ind w:left="735" w:firstLine="0"/>
      </w:pPr>
      <w:r>
        <w:t xml:space="preserve">  </w:t>
      </w:r>
    </w:p>
    <w:p w14:paraId="758A475A" w14:textId="77777777" w:rsidR="00C554FF" w:rsidRDefault="00000000">
      <w:pPr>
        <w:pStyle w:val="Heading2"/>
        <w:ind w:left="-5"/>
      </w:pPr>
      <w:r>
        <w:t xml:space="preserve">4. Immediate actions following a death  </w:t>
      </w:r>
    </w:p>
    <w:p w14:paraId="54E0352A" w14:textId="77777777" w:rsidR="00C554FF" w:rsidRDefault="00000000">
      <w:pPr>
        <w:numPr>
          <w:ilvl w:val="0"/>
          <w:numId w:val="8"/>
        </w:numPr>
        <w:spacing w:after="256"/>
        <w:ind w:right="15" w:hanging="360"/>
      </w:pPr>
      <w:r>
        <w:t xml:space="preserve">In the case of terminal illness, the school will liaise with the family to arrange for a member of staff to be the main point of contact throughout the illness. This member of staff will support the family regarding school procedures to support them during the illness and will help keep the pupil informed about events at school during any prolonged periods of absence. A member of staff will support the pupil during their time in school, and be available to the family before, during, and after the death.   </w:t>
      </w:r>
    </w:p>
    <w:p w14:paraId="386474A2" w14:textId="77777777" w:rsidR="00C554FF" w:rsidRDefault="00000000">
      <w:pPr>
        <w:numPr>
          <w:ilvl w:val="0"/>
          <w:numId w:val="8"/>
        </w:numPr>
        <w:spacing w:after="264"/>
        <w:ind w:right="15" w:hanging="360"/>
      </w:pPr>
      <w:r>
        <w:t xml:space="preserve">At times of bereavement, it is important that rumour and speculation are avoided. We will take time to talk to the affected family or staff member about the circumstances surrounding the bereavement. Knowing the background will help us provide the best support for those affected by bereavement. We will discuss with the family the extent to which the circumstances should be shared with other staff members and pupils, </w:t>
      </w:r>
      <w:proofErr w:type="gramStart"/>
      <w:r>
        <w:t>in order to</w:t>
      </w:r>
      <w:proofErr w:type="gramEnd"/>
      <w:r>
        <w:t xml:space="preserve"> provide the best support for the grieving child.  </w:t>
      </w:r>
    </w:p>
    <w:p w14:paraId="00DB45AB" w14:textId="77777777" w:rsidR="00C554FF" w:rsidRDefault="00000000">
      <w:pPr>
        <w:numPr>
          <w:ilvl w:val="0"/>
          <w:numId w:val="8"/>
        </w:numPr>
        <w:spacing w:after="258"/>
        <w:ind w:right="15" w:hanging="360"/>
      </w:pPr>
      <w:r>
        <w:lastRenderedPageBreak/>
        <w:t xml:space="preserve">In the event of the pupil being bereaved of a loved one or close friend we will discuss what the pupil has already been told </w:t>
      </w:r>
      <w:proofErr w:type="gramStart"/>
      <w:r>
        <w:t>in order to</w:t>
      </w:r>
      <w:proofErr w:type="gramEnd"/>
      <w:r>
        <w:t xml:space="preserve"> provide clarity and consistency for the pupils.   </w:t>
      </w:r>
    </w:p>
    <w:p w14:paraId="770C6A4A" w14:textId="77777777" w:rsidR="00C554FF" w:rsidRDefault="00000000">
      <w:pPr>
        <w:numPr>
          <w:ilvl w:val="0"/>
          <w:numId w:val="8"/>
        </w:numPr>
        <w:spacing w:after="256"/>
        <w:ind w:right="15" w:hanging="360"/>
      </w:pPr>
      <w:r>
        <w:t xml:space="preserve">Where there </w:t>
      </w:r>
      <w:proofErr w:type="gramStart"/>
      <w:r>
        <w:t>are</w:t>
      </w:r>
      <w:proofErr w:type="gramEnd"/>
      <w:r>
        <w:t xml:space="preserve"> religious </w:t>
      </w:r>
      <w:proofErr w:type="gramStart"/>
      <w:r>
        <w:t>considerations</w:t>
      </w:r>
      <w:proofErr w:type="gramEnd"/>
      <w:r>
        <w:t xml:space="preserve"> we will also seek the views of family, and endeavour to respect those beliefs.   </w:t>
      </w:r>
    </w:p>
    <w:p w14:paraId="3256896D" w14:textId="77777777" w:rsidR="00C554FF" w:rsidRDefault="00000000">
      <w:pPr>
        <w:numPr>
          <w:ilvl w:val="0"/>
          <w:numId w:val="8"/>
        </w:numPr>
        <w:spacing w:after="387"/>
        <w:ind w:right="15" w:hanging="360"/>
      </w:pPr>
      <w:r>
        <w:t xml:space="preserve">We will allocate a member of staff to whom the pupil relates well to be a mentor in school and encourage the pupil to feel free to express themselves when and how they choose, by providing timeout space and a range of activities and channels through which the pupil may wish to express their feelings.   </w:t>
      </w:r>
    </w:p>
    <w:p w14:paraId="3CE2F93C" w14:textId="77777777" w:rsidR="00C554FF" w:rsidRDefault="00000000">
      <w:pPr>
        <w:pStyle w:val="Heading3"/>
        <w:spacing w:after="0"/>
        <w:ind w:left="375" w:firstLine="0"/>
      </w:pPr>
      <w:r>
        <w:rPr>
          <w:b w:val="0"/>
          <w:sz w:val="28"/>
        </w:rPr>
        <w:t>4.1 Clarifying information and the wishes of the family</w:t>
      </w:r>
      <w:r>
        <w:rPr>
          <w:b w:val="0"/>
          <w:sz w:val="20"/>
        </w:rPr>
        <w:t xml:space="preserve">  </w:t>
      </w:r>
      <w:r>
        <w:t xml:space="preserve"> </w:t>
      </w:r>
    </w:p>
    <w:p w14:paraId="6A803615" w14:textId="77777777" w:rsidR="00C554FF" w:rsidRDefault="00000000">
      <w:pPr>
        <w:numPr>
          <w:ilvl w:val="0"/>
          <w:numId w:val="9"/>
        </w:numPr>
        <w:spacing w:after="255"/>
        <w:ind w:right="15" w:hanging="360"/>
      </w:pPr>
      <w:r>
        <w:t xml:space="preserve">The Headteacher or DHT will be responsible for liaising with the family. They may appoint a member of staff to fulfil this.  </w:t>
      </w:r>
    </w:p>
    <w:p w14:paraId="53A7A1D0" w14:textId="77777777" w:rsidR="00C554FF" w:rsidRDefault="00000000">
      <w:pPr>
        <w:numPr>
          <w:ilvl w:val="0"/>
          <w:numId w:val="9"/>
        </w:numPr>
        <w:spacing w:after="292"/>
        <w:ind w:right="15" w:hanging="360"/>
      </w:pPr>
      <w:r>
        <w:t xml:space="preserve">Subject to the wishes of the family, in the event where a pupil or staff member has died, the school may be </w:t>
      </w:r>
      <w:proofErr w:type="gramStart"/>
      <w:r>
        <w:t>closed</w:t>
      </w:r>
      <w:proofErr w:type="gramEnd"/>
      <w:r>
        <w:t xml:space="preserve"> if necessary, </w:t>
      </w:r>
      <w:proofErr w:type="gramStart"/>
      <w:r>
        <w:t>in order to</w:t>
      </w:r>
      <w:proofErr w:type="gramEnd"/>
      <w:r>
        <w:t xml:space="preserve"> allow staff and pupils to attend the funeral. Where a member of the school community has died, the school will endeavour to provide additional space and time for those staff or pupils most likely to be particularly affected. Staff will be expected to be particularly vigilant regarding the emotional wellbeing of pupils close to the deceased.  </w:t>
      </w:r>
    </w:p>
    <w:p w14:paraId="60F78EC3" w14:textId="77777777" w:rsidR="00C554FF" w:rsidRDefault="00000000">
      <w:pPr>
        <w:spacing w:after="206" w:line="259" w:lineRule="auto"/>
        <w:ind w:left="14" w:firstLine="0"/>
      </w:pPr>
      <w:r>
        <w:rPr>
          <w:b/>
          <w:color w:val="12263F"/>
          <w:sz w:val="24"/>
        </w:rPr>
        <w:t xml:space="preserve"> </w:t>
      </w:r>
      <w:r>
        <w:t xml:space="preserve"> </w:t>
      </w:r>
    </w:p>
    <w:p w14:paraId="142CC5C1" w14:textId="77777777" w:rsidR="00C554FF" w:rsidRDefault="00000000">
      <w:pPr>
        <w:pStyle w:val="Heading4"/>
        <w:spacing w:after="45"/>
        <w:ind w:left="-5"/>
      </w:pPr>
      <w:r>
        <w:t xml:space="preserve">4.2 Sharing the news with staff  </w:t>
      </w:r>
    </w:p>
    <w:p w14:paraId="14AB3AB5" w14:textId="77777777" w:rsidR="00C554FF" w:rsidRDefault="00000000">
      <w:pPr>
        <w:spacing w:after="295"/>
        <w:ind w:left="735" w:right="15" w:hanging="360"/>
      </w:pPr>
      <w:r>
        <w:rPr>
          <w:rFonts w:ascii="Segoe UI Symbol" w:eastAsia="Segoe UI Symbol" w:hAnsi="Segoe UI Symbol" w:cs="Segoe UI Symbol"/>
        </w:rPr>
        <w:t>•</w:t>
      </w:r>
      <w:r>
        <w:t xml:space="preserve"> Staff should be informed before pupils and be prepared (through prior training) to share information in age-appropriate ways, as agreed for each individual circumstance.  </w:t>
      </w:r>
    </w:p>
    <w:p w14:paraId="07F7F112" w14:textId="77777777" w:rsidR="00C554FF" w:rsidRDefault="00000000">
      <w:pPr>
        <w:pStyle w:val="Heading4"/>
        <w:ind w:left="-5"/>
      </w:pPr>
      <w:r>
        <w:t xml:space="preserve">4.3 Sharing the news with pupils  </w:t>
      </w:r>
    </w:p>
    <w:tbl>
      <w:tblPr>
        <w:tblStyle w:val="TableGrid"/>
        <w:tblW w:w="9451" w:type="dxa"/>
        <w:tblInd w:w="346" w:type="dxa"/>
        <w:tblCellMar>
          <w:top w:w="62" w:type="dxa"/>
          <w:left w:w="0" w:type="dxa"/>
          <w:bottom w:w="0" w:type="dxa"/>
          <w:right w:w="73" w:type="dxa"/>
        </w:tblCellMar>
        <w:tblLook w:val="04A0" w:firstRow="1" w:lastRow="0" w:firstColumn="1" w:lastColumn="0" w:noHBand="0" w:noVBand="1"/>
      </w:tblPr>
      <w:tblGrid>
        <w:gridCol w:w="391"/>
        <w:gridCol w:w="9060"/>
      </w:tblGrid>
      <w:tr w:rsidR="00C554FF" w14:paraId="65D54DCA" w14:textId="77777777">
        <w:trPr>
          <w:trHeight w:val="799"/>
        </w:trPr>
        <w:tc>
          <w:tcPr>
            <w:tcW w:w="391" w:type="dxa"/>
            <w:tcBorders>
              <w:top w:val="nil"/>
              <w:left w:val="nil"/>
              <w:bottom w:val="nil"/>
              <w:right w:val="nil"/>
            </w:tcBorders>
            <w:shd w:val="clear" w:color="auto" w:fill="F8F8F8"/>
          </w:tcPr>
          <w:p w14:paraId="4DE805AC" w14:textId="77777777" w:rsidR="00C554FF" w:rsidRDefault="00000000">
            <w:pPr>
              <w:spacing w:after="0" w:line="259" w:lineRule="auto"/>
              <w:ind w:left="31" w:firstLine="0"/>
            </w:pPr>
            <w:r>
              <w:rPr>
                <w:rFonts w:ascii="Segoe UI Symbol" w:eastAsia="Segoe UI Symbol" w:hAnsi="Segoe UI Symbol" w:cs="Segoe UI Symbol"/>
                <w:color w:val="676767"/>
                <w:sz w:val="23"/>
              </w:rPr>
              <w:t>•</w:t>
            </w:r>
            <w:r>
              <w:rPr>
                <w:color w:val="676767"/>
                <w:sz w:val="23"/>
              </w:rPr>
              <w:t xml:space="preserve"> </w:t>
            </w:r>
            <w:r>
              <w:t xml:space="preserve"> </w:t>
            </w:r>
          </w:p>
        </w:tc>
        <w:tc>
          <w:tcPr>
            <w:tcW w:w="9060" w:type="dxa"/>
            <w:tcBorders>
              <w:top w:val="nil"/>
              <w:left w:val="nil"/>
              <w:bottom w:val="nil"/>
              <w:right w:val="nil"/>
            </w:tcBorders>
            <w:shd w:val="clear" w:color="auto" w:fill="F8F8F8"/>
          </w:tcPr>
          <w:p w14:paraId="592E71EC" w14:textId="77777777" w:rsidR="00C554FF" w:rsidRDefault="00000000">
            <w:pPr>
              <w:spacing w:after="0" w:line="259" w:lineRule="auto"/>
              <w:ind w:left="0" w:firstLine="0"/>
            </w:pPr>
            <w:r>
              <w:t>Pupils should be informed, preferably in small groups, by someone known to them. A decision should be made as to whether this information should be given as part of a whole school approach or if only certain groups of pupils need to be informed.</w:t>
            </w:r>
            <w:r>
              <w:rPr>
                <w:rFonts w:ascii="Cambria" w:eastAsia="Cambria" w:hAnsi="Cambria" w:cs="Cambria"/>
                <w:color w:val="676767"/>
                <w:sz w:val="23"/>
              </w:rPr>
              <w:t xml:space="preserve"> </w:t>
            </w:r>
            <w:r>
              <w:t xml:space="preserve"> </w:t>
            </w:r>
          </w:p>
        </w:tc>
      </w:tr>
    </w:tbl>
    <w:p w14:paraId="43161D2B" w14:textId="77777777" w:rsidR="00C554FF" w:rsidRDefault="00000000">
      <w:pPr>
        <w:pStyle w:val="Heading4"/>
        <w:spacing w:after="67"/>
        <w:ind w:left="-5"/>
      </w:pPr>
      <w:r>
        <w:t xml:space="preserve">4.4 Informing parents/carers  </w:t>
      </w:r>
    </w:p>
    <w:p w14:paraId="4269CBD8" w14:textId="77777777" w:rsidR="00C554FF" w:rsidRDefault="00000000">
      <w:pPr>
        <w:spacing w:after="290"/>
        <w:ind w:left="735" w:right="15" w:hanging="360"/>
      </w:pPr>
      <w:r>
        <w:rPr>
          <w:rFonts w:ascii="Segoe UI Symbol" w:eastAsia="Segoe UI Symbol" w:hAnsi="Segoe UI Symbol" w:cs="Segoe UI Symbol"/>
        </w:rPr>
        <w:t>•</w:t>
      </w:r>
      <w:r>
        <w:t xml:space="preserve">  </w:t>
      </w:r>
      <w:r>
        <w:tab/>
        <w:t xml:space="preserve">A letter to all school families affected should be composed at the earliest opportunity and a decision made as to whom, and how, it should be distributed.  </w:t>
      </w:r>
    </w:p>
    <w:p w14:paraId="6FBDF369" w14:textId="77777777" w:rsidR="00C554FF" w:rsidRDefault="00000000">
      <w:pPr>
        <w:pStyle w:val="Heading4"/>
        <w:ind w:left="-5"/>
      </w:pPr>
      <w:r>
        <w:t xml:space="preserve">4.5 Responding to specific causes of death  </w:t>
      </w:r>
    </w:p>
    <w:p w14:paraId="652FEA18" w14:textId="77777777" w:rsidR="00C554FF" w:rsidRDefault="00000000">
      <w:pPr>
        <w:ind w:left="9" w:right="15"/>
      </w:pPr>
      <w:r>
        <w:t xml:space="preserve">Some deaths need to be handled more sensitively due to their potential to cause fear, anger or imitation.   </w:t>
      </w:r>
    </w:p>
    <w:p w14:paraId="7A348ABC" w14:textId="77777777" w:rsidR="00C554FF" w:rsidRDefault="00000000">
      <w:pPr>
        <w:ind w:left="9" w:right="15"/>
      </w:pPr>
      <w:r>
        <w:t xml:space="preserve">In some </w:t>
      </w:r>
      <w:proofErr w:type="gramStart"/>
      <w:r>
        <w:t>instances</w:t>
      </w:r>
      <w:proofErr w:type="gramEnd"/>
      <w:r>
        <w:t xml:space="preserve"> support may be sought from other agencies  </w:t>
      </w:r>
    </w:p>
    <w:p w14:paraId="4CBB3D57" w14:textId="77777777" w:rsidR="00C554FF" w:rsidRDefault="00000000">
      <w:pPr>
        <w:ind w:left="355" w:right="15" w:hanging="171"/>
      </w:pPr>
      <w:r>
        <w:rPr>
          <w:noProof/>
        </w:rPr>
        <w:drawing>
          <wp:inline distT="0" distB="0" distL="0" distR="0" wp14:anchorId="7F5B9A4E" wp14:editId="783BAA41">
            <wp:extent cx="63500" cy="101598"/>
            <wp:effectExtent l="0" t="0" r="0" b="0"/>
            <wp:docPr id="555" name="Picture 555"/>
            <wp:cNvGraphicFramePr/>
            <a:graphic xmlns:a="http://schemas.openxmlformats.org/drawingml/2006/main">
              <a:graphicData uri="http://schemas.openxmlformats.org/drawingml/2006/picture">
                <pic:pic xmlns:pic="http://schemas.openxmlformats.org/drawingml/2006/picture">
                  <pic:nvPicPr>
                    <pic:cNvPr id="555" name="Picture 555"/>
                    <pic:cNvPicPr/>
                  </pic:nvPicPr>
                  <pic:blipFill>
                    <a:blip r:embed="rId8"/>
                    <a:stretch>
                      <a:fillRect/>
                    </a:stretch>
                  </pic:blipFill>
                  <pic:spPr>
                    <a:xfrm>
                      <a:off x="0" y="0"/>
                      <a:ext cx="63500" cy="101598"/>
                    </a:xfrm>
                    <a:prstGeom prst="rect">
                      <a:avLst/>
                    </a:prstGeom>
                  </pic:spPr>
                </pic:pic>
              </a:graphicData>
            </a:graphic>
          </wp:inline>
        </w:drawing>
      </w:r>
      <w:r>
        <w:t xml:space="preserve"> The death is the result of suicide (Samaritans provides a </w:t>
      </w:r>
      <w:hyperlink r:id="rId9">
        <w:r>
          <w:rPr>
            <w:color w:val="0072CC"/>
            <w:u w:val="single" w:color="0072CC"/>
          </w:rPr>
          <w:t>ste</w:t>
        </w:r>
      </w:hyperlink>
      <w:hyperlink r:id="rId10">
        <w:r>
          <w:rPr>
            <w:color w:val="0072CC"/>
            <w:u w:val="single" w:color="0072CC"/>
          </w:rPr>
          <w:t>p</w:t>
        </w:r>
      </w:hyperlink>
      <w:hyperlink r:id="rId11">
        <w:r>
          <w:rPr>
            <w:color w:val="0072CC"/>
            <w:u w:val="single" w:color="0072CC"/>
          </w:rPr>
          <w:t>-</w:t>
        </w:r>
      </w:hyperlink>
      <w:hyperlink r:id="rId12">
        <w:r>
          <w:rPr>
            <w:color w:val="0072CC"/>
            <w:u w:val="single" w:color="0072CC"/>
          </w:rPr>
          <w:t>b</w:t>
        </w:r>
      </w:hyperlink>
      <w:hyperlink r:id="rId13">
        <w:r>
          <w:rPr>
            <w:color w:val="0072CC"/>
            <w:u w:val="single" w:color="0072CC"/>
          </w:rPr>
          <w:t>y</w:t>
        </w:r>
      </w:hyperlink>
      <w:hyperlink r:id="rId14">
        <w:r>
          <w:rPr>
            <w:color w:val="0072CC"/>
            <w:u w:val="single" w:color="0072CC"/>
          </w:rPr>
          <w:t>-</w:t>
        </w:r>
      </w:hyperlink>
      <w:hyperlink r:id="rId15">
        <w:r>
          <w:rPr>
            <w:color w:val="0072CC"/>
            <w:u w:val="single" w:color="0072CC"/>
          </w:rPr>
          <w:t>step programm</w:t>
        </w:r>
      </w:hyperlink>
      <w:hyperlink r:id="rId16">
        <w:r>
          <w:rPr>
            <w:color w:val="0072CC"/>
            <w:u w:val="single" w:color="0072CC"/>
          </w:rPr>
          <w:t>e</w:t>
        </w:r>
      </w:hyperlink>
      <w:hyperlink r:id="rId17">
        <w:r>
          <w:t xml:space="preserve"> </w:t>
        </w:r>
      </w:hyperlink>
      <w:hyperlink r:id="rId18">
        <w:r>
          <w:t>t</w:t>
        </w:r>
      </w:hyperlink>
      <w:r>
        <w:t xml:space="preserve">o support schools if this happens)  </w:t>
      </w:r>
    </w:p>
    <w:p w14:paraId="462D13F0" w14:textId="77777777" w:rsidR="00C554FF" w:rsidRDefault="00000000">
      <w:pPr>
        <w:ind w:left="355" w:right="15" w:hanging="171"/>
      </w:pPr>
      <w:r>
        <w:rPr>
          <w:noProof/>
        </w:rPr>
        <w:drawing>
          <wp:inline distT="0" distB="0" distL="0" distR="0" wp14:anchorId="23FF6CA3" wp14:editId="18F767C8">
            <wp:extent cx="63500" cy="101600"/>
            <wp:effectExtent l="0" t="0" r="0" b="0"/>
            <wp:docPr id="721" name="Picture 721"/>
            <wp:cNvGraphicFramePr/>
            <a:graphic xmlns:a="http://schemas.openxmlformats.org/drawingml/2006/main">
              <a:graphicData uri="http://schemas.openxmlformats.org/drawingml/2006/picture">
                <pic:pic xmlns:pic="http://schemas.openxmlformats.org/drawingml/2006/picture">
                  <pic:nvPicPr>
                    <pic:cNvPr id="721" name="Picture 721"/>
                    <pic:cNvPicPr/>
                  </pic:nvPicPr>
                  <pic:blipFill>
                    <a:blip r:embed="rId8"/>
                    <a:stretch>
                      <a:fillRect/>
                    </a:stretch>
                  </pic:blipFill>
                  <pic:spPr>
                    <a:xfrm>
                      <a:off x="0" y="0"/>
                      <a:ext cx="63500" cy="101600"/>
                    </a:xfrm>
                    <a:prstGeom prst="rect">
                      <a:avLst/>
                    </a:prstGeom>
                  </pic:spPr>
                </pic:pic>
              </a:graphicData>
            </a:graphic>
          </wp:inline>
        </w:drawing>
      </w:r>
      <w:r>
        <w:t xml:space="preserve"> The death is due to homicide or family violence (Child Bereavement UK has a guide to ‘Supporting children and young people bereaved by murder or manslaughter’, which you can find at the bottom o</w:t>
      </w:r>
      <w:hyperlink r:id="rId19">
        <w:r>
          <w:t>f</w:t>
        </w:r>
      </w:hyperlink>
      <w:hyperlink r:id="rId20">
        <w:r>
          <w:t xml:space="preserve"> </w:t>
        </w:r>
      </w:hyperlink>
      <w:hyperlink r:id="rId21">
        <w:r>
          <w:rPr>
            <w:color w:val="0072CC"/>
            <w:u w:val="single" w:color="0072CC"/>
          </w:rPr>
          <w:t>thi</w:t>
        </w:r>
      </w:hyperlink>
      <w:hyperlink r:id="rId22">
        <w:r>
          <w:rPr>
            <w:color w:val="0072CC"/>
            <w:u w:val="single" w:color="0072CC"/>
          </w:rPr>
          <w:t>s</w:t>
        </w:r>
      </w:hyperlink>
      <w:hyperlink r:id="rId23">
        <w:r>
          <w:rPr>
            <w:color w:val="0072CC"/>
          </w:rPr>
          <w:t xml:space="preserve"> </w:t>
        </w:r>
      </w:hyperlink>
      <w:hyperlink r:id="rId24">
        <w:r>
          <w:rPr>
            <w:color w:val="0072CC"/>
            <w:u w:val="single" w:color="0072CC"/>
          </w:rPr>
          <w:t>pag</w:t>
        </w:r>
      </w:hyperlink>
      <w:hyperlink r:id="rId25">
        <w:r>
          <w:rPr>
            <w:color w:val="0072CC"/>
            <w:u w:val="single" w:color="0072CC"/>
          </w:rPr>
          <w:t>e</w:t>
        </w:r>
      </w:hyperlink>
      <w:hyperlink r:id="rId26">
        <w:r>
          <w:t xml:space="preserve">) </w:t>
        </w:r>
      </w:hyperlink>
      <w:r>
        <w:t xml:space="preserve">  </w:t>
      </w:r>
    </w:p>
    <w:p w14:paraId="4A62B627" w14:textId="77777777" w:rsidR="00C554FF" w:rsidRDefault="00000000">
      <w:pPr>
        <w:spacing w:after="292"/>
        <w:ind w:left="355" w:right="15" w:hanging="171"/>
      </w:pPr>
      <w:r>
        <w:rPr>
          <w:noProof/>
        </w:rPr>
        <w:drawing>
          <wp:inline distT="0" distB="0" distL="0" distR="0" wp14:anchorId="665530D5" wp14:editId="6D3F38AA">
            <wp:extent cx="63500" cy="101599"/>
            <wp:effectExtent l="0" t="0" r="0" b="0"/>
            <wp:docPr id="723" name="Picture 723"/>
            <wp:cNvGraphicFramePr/>
            <a:graphic xmlns:a="http://schemas.openxmlformats.org/drawingml/2006/main">
              <a:graphicData uri="http://schemas.openxmlformats.org/drawingml/2006/picture">
                <pic:pic xmlns:pic="http://schemas.openxmlformats.org/drawingml/2006/picture">
                  <pic:nvPicPr>
                    <pic:cNvPr id="723" name="Picture 723"/>
                    <pic:cNvPicPr/>
                  </pic:nvPicPr>
                  <pic:blipFill>
                    <a:blip r:embed="rId8"/>
                    <a:stretch>
                      <a:fillRect/>
                    </a:stretch>
                  </pic:blipFill>
                  <pic:spPr>
                    <a:xfrm>
                      <a:off x="0" y="0"/>
                      <a:ext cx="63500" cy="101599"/>
                    </a:xfrm>
                    <a:prstGeom prst="rect">
                      <a:avLst/>
                    </a:prstGeom>
                  </pic:spPr>
                </pic:pic>
              </a:graphicData>
            </a:graphic>
          </wp:inline>
        </w:drawing>
      </w:r>
      <w:r>
        <w:t xml:space="preserve"> If the death is due to contagious disease, we will follow procedures as determined by our local health protection team  </w:t>
      </w:r>
    </w:p>
    <w:p w14:paraId="47F2D973" w14:textId="77777777" w:rsidR="00C554FF" w:rsidRDefault="00000000">
      <w:pPr>
        <w:pStyle w:val="Heading4"/>
        <w:spacing w:after="69"/>
        <w:ind w:left="-5"/>
      </w:pPr>
      <w:r>
        <w:t xml:space="preserve">4.6 Responding to the media  </w:t>
      </w:r>
    </w:p>
    <w:p w14:paraId="4A8CDE1A" w14:textId="77777777" w:rsidR="00C554FF" w:rsidRDefault="00000000">
      <w:pPr>
        <w:spacing w:after="239"/>
        <w:ind w:left="735" w:right="15" w:hanging="360"/>
      </w:pPr>
      <w:r>
        <w:rPr>
          <w:rFonts w:ascii="Segoe UI Symbol" w:eastAsia="Segoe UI Symbol" w:hAnsi="Segoe UI Symbol" w:cs="Segoe UI Symbol"/>
        </w:rPr>
        <w:t>•</w:t>
      </w:r>
      <w:r>
        <w:t xml:space="preserve">  </w:t>
      </w:r>
      <w:r>
        <w:tab/>
        <w:t xml:space="preserve">Where there is media interest no member of staff should engage with the media. All comment should be made through the Headteacher, CEO of the Trust or Chair of LGC.  </w:t>
      </w:r>
    </w:p>
    <w:p w14:paraId="193176AC" w14:textId="77777777" w:rsidR="00C554FF" w:rsidRDefault="00000000">
      <w:pPr>
        <w:pStyle w:val="Heading2"/>
        <w:spacing w:after="134"/>
        <w:ind w:left="-5"/>
      </w:pPr>
      <w:r>
        <w:t xml:space="preserve">5. Support for Pupils and Staff  </w:t>
      </w:r>
    </w:p>
    <w:p w14:paraId="19A25531" w14:textId="77777777" w:rsidR="00C554FF" w:rsidRDefault="00000000">
      <w:pPr>
        <w:pStyle w:val="Heading3"/>
        <w:ind w:left="-5"/>
      </w:pPr>
      <w:r>
        <w:rPr>
          <w:color w:val="12263F"/>
        </w:rPr>
        <w:t>5.</w:t>
      </w:r>
      <w:r>
        <w:t xml:space="preserve">1 Support for pupils and staff  </w:t>
      </w:r>
    </w:p>
    <w:p w14:paraId="03AAEED4" w14:textId="77777777" w:rsidR="00C554FF" w:rsidRDefault="00000000">
      <w:pPr>
        <w:numPr>
          <w:ilvl w:val="0"/>
          <w:numId w:val="10"/>
        </w:numPr>
        <w:ind w:right="15" w:hanging="360"/>
      </w:pPr>
      <w:r>
        <w:t xml:space="preserve">Pupils and staff may require support to grieve in the initial days and weeks following a death.   </w:t>
      </w:r>
    </w:p>
    <w:p w14:paraId="4F98ED11" w14:textId="77777777" w:rsidR="00C554FF" w:rsidRDefault="00000000">
      <w:pPr>
        <w:numPr>
          <w:ilvl w:val="0"/>
          <w:numId w:val="10"/>
        </w:numPr>
        <w:spacing w:after="0"/>
        <w:ind w:right="15" w:hanging="360"/>
      </w:pPr>
      <w:r>
        <w:lastRenderedPageBreak/>
        <w:t xml:space="preserve">School will provide ongoing support for children to explore their feelings and memories through identified activities. Some opportunities may include storytelling, </w:t>
      </w:r>
      <w:proofErr w:type="gramStart"/>
      <w:r>
        <w:t>remembering</w:t>
      </w:r>
      <w:proofErr w:type="gramEnd"/>
      <w:r>
        <w:t xml:space="preserve"> activities, and expressing feelings activities  </w:t>
      </w:r>
    </w:p>
    <w:p w14:paraId="38CB8BE7" w14:textId="77777777" w:rsidR="00C554FF" w:rsidRDefault="00000000">
      <w:pPr>
        <w:numPr>
          <w:ilvl w:val="0"/>
          <w:numId w:val="10"/>
        </w:numPr>
        <w:spacing w:after="126"/>
        <w:ind w:right="15" w:hanging="360"/>
      </w:pPr>
      <w:r>
        <w:t xml:space="preserve">Pupils and staff will be signposted to external support, e.g. community mental health resources and bereavement charities  </w:t>
      </w:r>
    </w:p>
    <w:p w14:paraId="73C2F7E1" w14:textId="77777777" w:rsidR="00C554FF" w:rsidRDefault="00000000">
      <w:pPr>
        <w:pStyle w:val="Heading3"/>
        <w:ind w:left="-5"/>
      </w:pPr>
      <w:r>
        <w:t xml:space="preserve">5.2 Funerals  </w:t>
      </w:r>
    </w:p>
    <w:p w14:paraId="19AC6036" w14:textId="77777777" w:rsidR="00C554FF" w:rsidRDefault="00000000">
      <w:pPr>
        <w:spacing w:after="118"/>
        <w:ind w:left="9" w:right="15"/>
      </w:pPr>
      <w:r>
        <w:t xml:space="preserve">We will consult the family as appropriate, to confirm:  </w:t>
      </w:r>
    </w:p>
    <w:p w14:paraId="04F3B9A2" w14:textId="77777777" w:rsidR="00C554FF" w:rsidRDefault="00000000">
      <w:pPr>
        <w:numPr>
          <w:ilvl w:val="0"/>
          <w:numId w:val="11"/>
        </w:numPr>
        <w:ind w:right="15" w:hanging="360"/>
      </w:pPr>
      <w:r>
        <w:t xml:space="preserve">Whether members of staff and/or pupils are welcome to attend the funeral or memorial service  </w:t>
      </w:r>
    </w:p>
    <w:p w14:paraId="1525304E" w14:textId="77777777" w:rsidR="00C554FF" w:rsidRDefault="00000000">
      <w:pPr>
        <w:numPr>
          <w:ilvl w:val="0"/>
          <w:numId w:val="11"/>
        </w:numPr>
        <w:spacing w:after="11" w:line="374" w:lineRule="auto"/>
        <w:ind w:right="15" w:hanging="360"/>
      </w:pPr>
      <w:r>
        <w:t xml:space="preserve">How condolences should be made and how staff and pupils can contribute If staff are welcome to attend the funeral and wish to do so:  </w:t>
      </w:r>
    </w:p>
    <w:p w14:paraId="4EBAD981" w14:textId="77777777" w:rsidR="00C554FF" w:rsidRDefault="00000000">
      <w:pPr>
        <w:numPr>
          <w:ilvl w:val="0"/>
          <w:numId w:val="11"/>
        </w:numPr>
        <w:ind w:right="15" w:hanging="360"/>
      </w:pPr>
      <w:r>
        <w:t xml:space="preserve">Staff should request leave to attend   </w:t>
      </w:r>
    </w:p>
    <w:p w14:paraId="71371A67" w14:textId="77777777" w:rsidR="00C554FF" w:rsidRDefault="00000000">
      <w:pPr>
        <w:numPr>
          <w:ilvl w:val="0"/>
          <w:numId w:val="11"/>
        </w:numPr>
        <w:ind w:right="15" w:hanging="360"/>
      </w:pPr>
      <w:r>
        <w:t xml:space="preserve">Considerations will be made in granting permission, e.g. availability of cover  </w:t>
      </w:r>
    </w:p>
    <w:p w14:paraId="69FCDAE0" w14:textId="77777777" w:rsidR="00C554FF" w:rsidRDefault="00000000">
      <w:pPr>
        <w:numPr>
          <w:ilvl w:val="0"/>
          <w:numId w:val="11"/>
        </w:numPr>
        <w:ind w:right="15" w:hanging="360"/>
      </w:pPr>
      <w:r>
        <w:t xml:space="preserve">If pupils are welcome to attend the funeral and wish to do so parents should request absence permission  </w:t>
      </w:r>
    </w:p>
    <w:p w14:paraId="2465AE26" w14:textId="77777777" w:rsidR="00C554FF" w:rsidRDefault="00000000">
      <w:pPr>
        <w:spacing w:after="237" w:line="259" w:lineRule="auto"/>
        <w:ind w:left="14" w:firstLine="0"/>
      </w:pPr>
      <w:r>
        <w:t xml:space="preserve">  </w:t>
      </w:r>
    </w:p>
    <w:p w14:paraId="6BD6BB6C" w14:textId="77777777" w:rsidR="00C554FF" w:rsidRDefault="00000000">
      <w:pPr>
        <w:pStyle w:val="Heading2"/>
        <w:ind w:left="-5"/>
      </w:pPr>
      <w:r>
        <w:t xml:space="preserve">6. Support for pupils returning to school after bereavement  </w:t>
      </w:r>
    </w:p>
    <w:p w14:paraId="27E11359" w14:textId="77777777" w:rsidR="00C554FF" w:rsidRDefault="00000000">
      <w:pPr>
        <w:spacing w:after="297"/>
        <w:ind w:left="9" w:right="15"/>
      </w:pPr>
      <w:r>
        <w:t xml:space="preserve">Whether a pupil has been away from school following a personal bereavement or after a death affecting the whole school community, the school will support them in their return to school and for as long as necessary afterwards.  </w:t>
      </w:r>
    </w:p>
    <w:p w14:paraId="00B01394" w14:textId="77777777" w:rsidR="00C554FF" w:rsidRDefault="00000000">
      <w:pPr>
        <w:pStyle w:val="Heading3"/>
        <w:ind w:left="-5"/>
      </w:pPr>
      <w:r>
        <w:t xml:space="preserve">6.1 Reintegration meeting  </w:t>
      </w:r>
    </w:p>
    <w:p w14:paraId="7DEBCADC" w14:textId="77777777" w:rsidR="00C554FF" w:rsidRDefault="00000000">
      <w:pPr>
        <w:ind w:left="9" w:right="15"/>
      </w:pPr>
      <w:r>
        <w:t xml:space="preserve">The headteacher/DHT/Class teacher will arrange the meeting with the bereaved pupil and their parents/carers to discuss how best to manage a return to school.   </w:t>
      </w:r>
    </w:p>
    <w:p w14:paraId="59D25FAB" w14:textId="77777777" w:rsidR="00C554FF" w:rsidRDefault="00000000">
      <w:pPr>
        <w:spacing w:after="116"/>
        <w:ind w:left="9" w:right="15"/>
      </w:pPr>
      <w:r>
        <w:t xml:space="preserve">The purpose of the meeting will be to:  </w:t>
      </w:r>
    </w:p>
    <w:p w14:paraId="76AD1156" w14:textId="77777777" w:rsidR="00C554FF" w:rsidRDefault="00000000">
      <w:pPr>
        <w:numPr>
          <w:ilvl w:val="0"/>
          <w:numId w:val="12"/>
        </w:numPr>
        <w:spacing w:after="121"/>
        <w:ind w:right="15" w:hanging="360"/>
      </w:pPr>
      <w:r>
        <w:t xml:space="preserve">Determine whether the pupil is emotionally ready to return to the classroom either full-time or with adjustments to the timetable to allow for a phased return  </w:t>
      </w:r>
    </w:p>
    <w:p w14:paraId="687F17DC" w14:textId="77777777" w:rsidR="00C554FF" w:rsidRDefault="00000000">
      <w:pPr>
        <w:numPr>
          <w:ilvl w:val="0"/>
          <w:numId w:val="12"/>
        </w:numPr>
        <w:ind w:right="15" w:hanging="360"/>
      </w:pPr>
      <w:r>
        <w:t xml:space="preserve">Address any concerns the pupil and their parents/carers have about the return to school  </w:t>
      </w:r>
    </w:p>
    <w:p w14:paraId="6EC34A6E" w14:textId="77777777" w:rsidR="00C554FF" w:rsidRDefault="00000000">
      <w:pPr>
        <w:numPr>
          <w:ilvl w:val="0"/>
          <w:numId w:val="12"/>
        </w:numPr>
        <w:spacing w:after="124"/>
        <w:ind w:right="15" w:hanging="360"/>
      </w:pPr>
      <w:r>
        <w:t xml:space="preserve">Consult with the pupil about how or even if they want their peers to know of the death (where relevant)  </w:t>
      </w:r>
    </w:p>
    <w:p w14:paraId="550B534C" w14:textId="77777777" w:rsidR="00C554FF" w:rsidRDefault="00000000">
      <w:pPr>
        <w:numPr>
          <w:ilvl w:val="0"/>
          <w:numId w:val="12"/>
        </w:numPr>
        <w:spacing w:after="175"/>
        <w:ind w:right="15" w:hanging="360"/>
      </w:pPr>
      <w:r>
        <w:t xml:space="preserve">Open lines of communication between the pupil and relevant staff to ensure support should the pupil feel overwhelmed  </w:t>
      </w:r>
    </w:p>
    <w:p w14:paraId="2E8775D5" w14:textId="77777777" w:rsidR="00C554FF" w:rsidRDefault="00000000">
      <w:pPr>
        <w:numPr>
          <w:ilvl w:val="0"/>
          <w:numId w:val="12"/>
        </w:numPr>
        <w:spacing w:after="121"/>
        <w:ind w:right="15" w:hanging="360"/>
      </w:pPr>
      <w:r>
        <w:t xml:space="preserve">Open lines of communication between the school and the pupil’s parents/carers to coordinate support  </w:t>
      </w:r>
    </w:p>
    <w:p w14:paraId="1DC04373" w14:textId="77777777" w:rsidR="00C554FF" w:rsidRDefault="00000000">
      <w:pPr>
        <w:numPr>
          <w:ilvl w:val="0"/>
          <w:numId w:val="12"/>
        </w:numPr>
        <w:ind w:right="15" w:hanging="360"/>
      </w:pPr>
      <w:r>
        <w:t xml:space="preserve">Consider any additional support needed for a pupil who is vulnerable or has special educational needs (SEN) or a disability  </w:t>
      </w:r>
    </w:p>
    <w:p w14:paraId="73E848CC" w14:textId="77777777" w:rsidR="00C554FF" w:rsidRDefault="00000000">
      <w:pPr>
        <w:pStyle w:val="Heading3"/>
        <w:spacing w:after="90"/>
        <w:ind w:left="-5"/>
      </w:pPr>
      <w:r>
        <w:t xml:space="preserve">6.2 Ongoing support  </w:t>
      </w:r>
    </w:p>
    <w:p w14:paraId="313DB8E4" w14:textId="77777777" w:rsidR="00C554FF" w:rsidRDefault="00000000">
      <w:pPr>
        <w:numPr>
          <w:ilvl w:val="0"/>
          <w:numId w:val="13"/>
        </w:numPr>
        <w:spacing w:after="93" w:line="259" w:lineRule="auto"/>
        <w:ind w:right="15" w:hanging="360"/>
      </w:pPr>
      <w:r>
        <w:t xml:space="preserve">We will maintain regular contact with the pupil’s parents/carers to monitor how the pupil is coping  </w:t>
      </w:r>
    </w:p>
    <w:p w14:paraId="27EAC331" w14:textId="77777777" w:rsidR="00C554FF" w:rsidRDefault="00000000">
      <w:pPr>
        <w:numPr>
          <w:ilvl w:val="0"/>
          <w:numId w:val="13"/>
        </w:numPr>
        <w:spacing w:after="144"/>
        <w:ind w:right="15" w:hanging="360"/>
      </w:pPr>
      <w:r>
        <w:t xml:space="preserve">We acknowledge significant dates or holidays may be especially difficult   </w:t>
      </w:r>
    </w:p>
    <w:p w14:paraId="744F09C3" w14:textId="77777777" w:rsidR="00C554FF" w:rsidRDefault="00000000">
      <w:pPr>
        <w:numPr>
          <w:ilvl w:val="0"/>
          <w:numId w:val="13"/>
        </w:numPr>
        <w:spacing w:after="119"/>
        <w:ind w:right="15" w:hanging="360"/>
      </w:pPr>
      <w:r>
        <w:t xml:space="preserve">We know that grief may impact a pupil’s progress and affect their behaviour. To manage this, we will ensure there are regular pastoral meetings in place </w:t>
      </w:r>
      <w:proofErr w:type="gramStart"/>
      <w:r>
        <w:t>and also</w:t>
      </w:r>
      <w:proofErr w:type="gramEnd"/>
      <w:r>
        <w:t xml:space="preserve"> consider a phased return to school  </w:t>
      </w:r>
    </w:p>
    <w:p w14:paraId="17366B50" w14:textId="77777777" w:rsidR="00C554FF" w:rsidRDefault="00000000">
      <w:pPr>
        <w:numPr>
          <w:ilvl w:val="0"/>
          <w:numId w:val="13"/>
        </w:numPr>
        <w:spacing w:after="221"/>
        <w:ind w:right="15" w:hanging="360"/>
      </w:pPr>
      <w:r>
        <w:t xml:space="preserve">We will take care to manage changes for bereaved pupils by preparing them in advance (where possible) and taking extra steps to support necessary transitions  </w:t>
      </w:r>
    </w:p>
    <w:p w14:paraId="1DBF9E14" w14:textId="77777777" w:rsidR="00C554FF" w:rsidRDefault="00000000">
      <w:pPr>
        <w:spacing w:after="355" w:line="259" w:lineRule="auto"/>
        <w:ind w:left="1076" w:firstLine="0"/>
      </w:pPr>
      <w:r>
        <w:t xml:space="preserve">  </w:t>
      </w:r>
    </w:p>
    <w:p w14:paraId="5B2019B7" w14:textId="77777777" w:rsidR="00C554FF" w:rsidRDefault="00000000">
      <w:pPr>
        <w:pStyle w:val="Heading2"/>
        <w:ind w:left="-5"/>
      </w:pPr>
      <w:r>
        <w:lastRenderedPageBreak/>
        <w:t xml:space="preserve">7. Support for staff returning to school after bereavement  </w:t>
      </w:r>
    </w:p>
    <w:p w14:paraId="79876103" w14:textId="77777777" w:rsidR="00C554FF" w:rsidRDefault="00000000">
      <w:pPr>
        <w:spacing w:after="297"/>
        <w:ind w:left="9" w:right="15"/>
      </w:pPr>
      <w:r>
        <w:t xml:space="preserve">Whether a staff member has been away from school following a personal bereavement or after a death affecting the whole school community, the school will support them in their return to school and for as long as necessary afterwards. Pastoral support may be offered from local clergy/other faith leaders.  </w:t>
      </w:r>
    </w:p>
    <w:p w14:paraId="59A1A0A2" w14:textId="77777777" w:rsidR="00C554FF" w:rsidRDefault="00000000">
      <w:pPr>
        <w:pStyle w:val="Heading3"/>
        <w:ind w:left="-5"/>
      </w:pPr>
      <w:r>
        <w:t xml:space="preserve">7.1 Reintegration meeting  </w:t>
      </w:r>
    </w:p>
    <w:p w14:paraId="289C3A19" w14:textId="77777777" w:rsidR="00C554FF" w:rsidRDefault="00000000">
      <w:pPr>
        <w:ind w:left="9" w:right="15"/>
      </w:pPr>
      <w:r>
        <w:t xml:space="preserve">The Headteacher/DHT will meet with the bereaved staff member to discuss how best to manage a return to school.   </w:t>
      </w:r>
    </w:p>
    <w:p w14:paraId="0C6DA35B" w14:textId="77777777" w:rsidR="00C554FF" w:rsidRDefault="00000000">
      <w:pPr>
        <w:spacing w:after="113"/>
        <w:ind w:left="9" w:right="15"/>
      </w:pPr>
      <w:r>
        <w:t xml:space="preserve">The purpose of the meeting will be to:  </w:t>
      </w:r>
    </w:p>
    <w:p w14:paraId="65209E77" w14:textId="77777777" w:rsidR="00C554FF" w:rsidRDefault="00000000">
      <w:pPr>
        <w:numPr>
          <w:ilvl w:val="0"/>
          <w:numId w:val="14"/>
        </w:numPr>
        <w:spacing w:after="123"/>
        <w:ind w:right="15" w:hanging="360"/>
      </w:pPr>
      <w:r>
        <w:t xml:space="preserve">Determine whether the staff member is ready to return to work and the best way to make that return (e.g. a phased return to work or a temporary change in duties)  </w:t>
      </w:r>
    </w:p>
    <w:p w14:paraId="2F6C3537" w14:textId="77777777" w:rsidR="00C554FF" w:rsidRDefault="00000000">
      <w:pPr>
        <w:numPr>
          <w:ilvl w:val="0"/>
          <w:numId w:val="14"/>
        </w:numPr>
        <w:ind w:right="15" w:hanging="360"/>
      </w:pPr>
      <w:r>
        <w:t xml:space="preserve">Address any concerns the staff member may have about the return to school  </w:t>
      </w:r>
    </w:p>
    <w:p w14:paraId="65424DBA" w14:textId="77777777" w:rsidR="00C554FF" w:rsidRDefault="00000000">
      <w:pPr>
        <w:numPr>
          <w:ilvl w:val="0"/>
          <w:numId w:val="14"/>
        </w:numPr>
        <w:spacing w:after="116"/>
        <w:ind w:right="15" w:hanging="360"/>
      </w:pPr>
      <w:r>
        <w:t xml:space="preserve">Consult with the staff member about how or even if they want their pupils and colleagues to know of the death (where relevant)  </w:t>
      </w:r>
    </w:p>
    <w:p w14:paraId="3BACD51A" w14:textId="77777777" w:rsidR="00C554FF" w:rsidRDefault="00000000">
      <w:pPr>
        <w:numPr>
          <w:ilvl w:val="0"/>
          <w:numId w:val="14"/>
        </w:numPr>
        <w:spacing w:after="296"/>
        <w:ind w:right="15" w:hanging="360"/>
      </w:pPr>
      <w:r>
        <w:t xml:space="preserve">Set guidelines for communication between the staff member and their line manager to monitor and support the staff member  </w:t>
      </w:r>
    </w:p>
    <w:p w14:paraId="70781BF0" w14:textId="77777777" w:rsidR="00C554FF" w:rsidRDefault="00000000">
      <w:pPr>
        <w:pStyle w:val="Heading3"/>
        <w:ind w:left="-5"/>
      </w:pPr>
      <w:r>
        <w:t xml:space="preserve">7.2 Ongoing support  </w:t>
      </w:r>
    </w:p>
    <w:p w14:paraId="4AD4A9B1" w14:textId="77777777" w:rsidR="00C554FF" w:rsidRDefault="00000000">
      <w:pPr>
        <w:ind w:left="9" w:right="15"/>
      </w:pPr>
      <w:r>
        <w:t xml:space="preserve">We acknowledge that grief can have an impact on a staff member’s physical and mental health, which can then go on to impact their performance.   </w:t>
      </w:r>
    </w:p>
    <w:p w14:paraId="5B7ECD88" w14:textId="77777777" w:rsidR="00C554FF" w:rsidRDefault="00000000">
      <w:pPr>
        <w:ind w:left="9" w:right="15"/>
      </w:pPr>
      <w:r>
        <w:t xml:space="preserve">We will work with </w:t>
      </w:r>
      <w:proofErr w:type="gramStart"/>
      <w:r>
        <w:t>each individual</w:t>
      </w:r>
      <w:proofErr w:type="gramEnd"/>
      <w:r>
        <w:t xml:space="preserve"> to create a system of monitoring and support that works for that person. This may include:  </w:t>
      </w:r>
    </w:p>
    <w:p w14:paraId="2A9FB944" w14:textId="77777777" w:rsidR="00C554FF" w:rsidRDefault="00000000">
      <w:pPr>
        <w:ind w:left="194" w:right="15"/>
      </w:pPr>
      <w:r>
        <w:rPr>
          <w:noProof/>
        </w:rPr>
        <w:drawing>
          <wp:inline distT="0" distB="0" distL="0" distR="0" wp14:anchorId="2D6DB111" wp14:editId="642EB4D0">
            <wp:extent cx="63500" cy="101598"/>
            <wp:effectExtent l="0" t="0" r="0" b="0"/>
            <wp:docPr id="888" name="Picture 888"/>
            <wp:cNvGraphicFramePr/>
            <a:graphic xmlns:a="http://schemas.openxmlformats.org/drawingml/2006/main">
              <a:graphicData uri="http://schemas.openxmlformats.org/drawingml/2006/picture">
                <pic:pic xmlns:pic="http://schemas.openxmlformats.org/drawingml/2006/picture">
                  <pic:nvPicPr>
                    <pic:cNvPr id="888" name="Picture 888"/>
                    <pic:cNvPicPr/>
                  </pic:nvPicPr>
                  <pic:blipFill>
                    <a:blip r:embed="rId8"/>
                    <a:stretch>
                      <a:fillRect/>
                    </a:stretch>
                  </pic:blipFill>
                  <pic:spPr>
                    <a:xfrm>
                      <a:off x="0" y="0"/>
                      <a:ext cx="63500" cy="101598"/>
                    </a:xfrm>
                    <a:prstGeom prst="rect">
                      <a:avLst/>
                    </a:prstGeom>
                  </pic:spPr>
                </pic:pic>
              </a:graphicData>
            </a:graphic>
          </wp:inline>
        </w:drawing>
      </w:r>
      <w:r>
        <w:t xml:space="preserve"> Internal and external sources of support such as Care First  </w:t>
      </w:r>
    </w:p>
    <w:p w14:paraId="4C933DE5" w14:textId="77777777" w:rsidR="00C554FF" w:rsidRDefault="00000000">
      <w:pPr>
        <w:spacing w:after="364"/>
        <w:ind w:left="194" w:right="15"/>
      </w:pPr>
      <w:r>
        <w:rPr>
          <w:noProof/>
        </w:rPr>
        <w:drawing>
          <wp:inline distT="0" distB="0" distL="0" distR="0" wp14:anchorId="6EDB6F05" wp14:editId="733EFC63">
            <wp:extent cx="63500" cy="101598"/>
            <wp:effectExtent l="0" t="0" r="0" b="0"/>
            <wp:docPr id="890" name="Picture 890"/>
            <wp:cNvGraphicFramePr/>
            <a:graphic xmlns:a="http://schemas.openxmlformats.org/drawingml/2006/main">
              <a:graphicData uri="http://schemas.openxmlformats.org/drawingml/2006/picture">
                <pic:pic xmlns:pic="http://schemas.openxmlformats.org/drawingml/2006/picture">
                  <pic:nvPicPr>
                    <pic:cNvPr id="890" name="Picture 890"/>
                    <pic:cNvPicPr/>
                  </pic:nvPicPr>
                  <pic:blipFill>
                    <a:blip r:embed="rId8"/>
                    <a:stretch>
                      <a:fillRect/>
                    </a:stretch>
                  </pic:blipFill>
                  <pic:spPr>
                    <a:xfrm>
                      <a:off x="0" y="0"/>
                      <a:ext cx="63500" cy="101598"/>
                    </a:xfrm>
                    <a:prstGeom prst="rect">
                      <a:avLst/>
                    </a:prstGeom>
                  </pic:spPr>
                </pic:pic>
              </a:graphicData>
            </a:graphic>
          </wp:inline>
        </w:drawing>
      </w:r>
      <w:r>
        <w:t xml:space="preserve">  Adjustments to working patterns e.g. provisions for flexible working or reduced timetables  </w:t>
      </w:r>
    </w:p>
    <w:p w14:paraId="47BA4C03" w14:textId="77777777" w:rsidR="00C554FF" w:rsidRDefault="00000000">
      <w:pPr>
        <w:spacing w:after="0" w:line="259" w:lineRule="auto"/>
        <w:ind w:left="-5"/>
      </w:pPr>
      <w:r>
        <w:rPr>
          <w:b/>
          <w:sz w:val="28"/>
        </w:rPr>
        <w:t xml:space="preserve">8. Monitoring arrangements </w:t>
      </w:r>
      <w:r>
        <w:t xml:space="preserve"> </w:t>
      </w:r>
    </w:p>
    <w:p w14:paraId="5102F66A" w14:textId="77777777" w:rsidR="00C554FF" w:rsidRDefault="00000000">
      <w:pPr>
        <w:spacing w:after="365"/>
        <w:ind w:left="9" w:right="15"/>
      </w:pPr>
      <w:r>
        <w:t xml:space="preserve">This policy will be reviewed biennially.   </w:t>
      </w:r>
    </w:p>
    <w:p w14:paraId="79B42CDA" w14:textId="77777777" w:rsidR="00C554FF" w:rsidRDefault="00000000">
      <w:pPr>
        <w:pStyle w:val="Heading2"/>
        <w:ind w:left="-5"/>
      </w:pPr>
      <w:r>
        <w:t xml:space="preserve">9. Links with other policies  </w:t>
      </w:r>
    </w:p>
    <w:p w14:paraId="10299A10" w14:textId="77777777" w:rsidR="00C554FF" w:rsidRDefault="00000000">
      <w:pPr>
        <w:ind w:left="9" w:right="15"/>
      </w:pPr>
      <w:r>
        <w:t xml:space="preserve">This policy is linked to our:  </w:t>
      </w:r>
    </w:p>
    <w:p w14:paraId="27081CD3" w14:textId="77777777" w:rsidR="00C554FF" w:rsidRDefault="00000000">
      <w:pPr>
        <w:ind w:left="194" w:right="15"/>
      </w:pPr>
      <w:r>
        <w:rPr>
          <w:noProof/>
        </w:rPr>
        <w:drawing>
          <wp:inline distT="0" distB="0" distL="0" distR="0" wp14:anchorId="52655F9E" wp14:editId="161221C5">
            <wp:extent cx="63500" cy="101598"/>
            <wp:effectExtent l="0" t="0" r="0" b="0"/>
            <wp:docPr id="892" name="Picture 892"/>
            <wp:cNvGraphicFramePr/>
            <a:graphic xmlns:a="http://schemas.openxmlformats.org/drawingml/2006/main">
              <a:graphicData uri="http://schemas.openxmlformats.org/drawingml/2006/picture">
                <pic:pic xmlns:pic="http://schemas.openxmlformats.org/drawingml/2006/picture">
                  <pic:nvPicPr>
                    <pic:cNvPr id="892" name="Picture 892"/>
                    <pic:cNvPicPr/>
                  </pic:nvPicPr>
                  <pic:blipFill>
                    <a:blip r:embed="rId8"/>
                    <a:stretch>
                      <a:fillRect/>
                    </a:stretch>
                  </pic:blipFill>
                  <pic:spPr>
                    <a:xfrm>
                      <a:off x="0" y="0"/>
                      <a:ext cx="63500" cy="101598"/>
                    </a:xfrm>
                    <a:prstGeom prst="rect">
                      <a:avLst/>
                    </a:prstGeom>
                  </pic:spPr>
                </pic:pic>
              </a:graphicData>
            </a:graphic>
          </wp:inline>
        </w:drawing>
      </w:r>
      <w:r>
        <w:t xml:space="preserve"> Safeguarding policy   </w:t>
      </w:r>
    </w:p>
    <w:p w14:paraId="7D46894A" w14:textId="77777777" w:rsidR="00C554FF" w:rsidRDefault="00000000">
      <w:pPr>
        <w:ind w:left="194" w:right="15"/>
      </w:pPr>
      <w:r>
        <w:rPr>
          <w:noProof/>
        </w:rPr>
        <w:drawing>
          <wp:inline distT="0" distB="0" distL="0" distR="0" wp14:anchorId="50A62F39" wp14:editId="126E8171">
            <wp:extent cx="63500" cy="101598"/>
            <wp:effectExtent l="0" t="0" r="0" b="0"/>
            <wp:docPr id="894" name="Picture 894"/>
            <wp:cNvGraphicFramePr/>
            <a:graphic xmlns:a="http://schemas.openxmlformats.org/drawingml/2006/main">
              <a:graphicData uri="http://schemas.openxmlformats.org/drawingml/2006/picture">
                <pic:pic xmlns:pic="http://schemas.openxmlformats.org/drawingml/2006/picture">
                  <pic:nvPicPr>
                    <pic:cNvPr id="894" name="Picture 894"/>
                    <pic:cNvPicPr/>
                  </pic:nvPicPr>
                  <pic:blipFill>
                    <a:blip r:embed="rId8"/>
                    <a:stretch>
                      <a:fillRect/>
                    </a:stretch>
                  </pic:blipFill>
                  <pic:spPr>
                    <a:xfrm>
                      <a:off x="0" y="0"/>
                      <a:ext cx="63500" cy="101598"/>
                    </a:xfrm>
                    <a:prstGeom prst="rect">
                      <a:avLst/>
                    </a:prstGeom>
                  </pic:spPr>
                </pic:pic>
              </a:graphicData>
            </a:graphic>
          </wp:inline>
        </w:drawing>
      </w:r>
      <w:r>
        <w:t xml:space="preserve"> Critical incident policy  </w:t>
      </w:r>
    </w:p>
    <w:p w14:paraId="160DD665" w14:textId="77777777" w:rsidR="00C554FF" w:rsidRDefault="00000000">
      <w:pPr>
        <w:ind w:left="194" w:right="15"/>
      </w:pPr>
      <w:r>
        <w:rPr>
          <w:noProof/>
        </w:rPr>
        <w:drawing>
          <wp:inline distT="0" distB="0" distL="0" distR="0" wp14:anchorId="34687676" wp14:editId="26955F5D">
            <wp:extent cx="63500" cy="101598"/>
            <wp:effectExtent l="0" t="0" r="0" b="0"/>
            <wp:docPr id="896" name="Picture 896"/>
            <wp:cNvGraphicFramePr/>
            <a:graphic xmlns:a="http://schemas.openxmlformats.org/drawingml/2006/main">
              <a:graphicData uri="http://schemas.openxmlformats.org/drawingml/2006/picture">
                <pic:pic xmlns:pic="http://schemas.openxmlformats.org/drawingml/2006/picture">
                  <pic:nvPicPr>
                    <pic:cNvPr id="896" name="Picture 896"/>
                    <pic:cNvPicPr/>
                  </pic:nvPicPr>
                  <pic:blipFill>
                    <a:blip r:embed="rId8"/>
                    <a:stretch>
                      <a:fillRect/>
                    </a:stretch>
                  </pic:blipFill>
                  <pic:spPr>
                    <a:xfrm>
                      <a:off x="0" y="0"/>
                      <a:ext cx="63500" cy="101598"/>
                    </a:xfrm>
                    <a:prstGeom prst="rect">
                      <a:avLst/>
                    </a:prstGeom>
                  </pic:spPr>
                </pic:pic>
              </a:graphicData>
            </a:graphic>
          </wp:inline>
        </w:drawing>
      </w:r>
      <w:r>
        <w:t xml:space="preserve"> Positive Behaviour policy  </w:t>
      </w:r>
    </w:p>
    <w:p w14:paraId="2BE69392" w14:textId="77777777" w:rsidR="00C554FF" w:rsidRDefault="00000000">
      <w:pPr>
        <w:spacing w:after="36" w:line="259" w:lineRule="auto"/>
        <w:ind w:left="14" w:firstLine="0"/>
      </w:pPr>
      <w:r>
        <w:t xml:space="preserve">  </w:t>
      </w:r>
    </w:p>
    <w:p w14:paraId="47B80854" w14:textId="77777777" w:rsidR="00C554FF" w:rsidRDefault="00000000">
      <w:pPr>
        <w:pStyle w:val="Heading3"/>
        <w:spacing w:after="0"/>
        <w:ind w:left="14" w:firstLine="0"/>
      </w:pPr>
      <w:r>
        <w:rPr>
          <w:b w:val="0"/>
          <w:sz w:val="20"/>
          <w:u w:val="single" w:color="000000"/>
        </w:rPr>
        <w:t>Books on Bereavement</w:t>
      </w:r>
      <w:r>
        <w:rPr>
          <w:b w:val="0"/>
          <w:sz w:val="20"/>
        </w:rPr>
        <w:t xml:space="preserve"> </w:t>
      </w:r>
      <w:r>
        <w:t xml:space="preserve"> </w:t>
      </w:r>
    </w:p>
    <w:p w14:paraId="7A245282" w14:textId="77777777" w:rsidR="00C554FF" w:rsidRDefault="00000000">
      <w:pPr>
        <w:numPr>
          <w:ilvl w:val="0"/>
          <w:numId w:val="15"/>
        </w:numPr>
        <w:spacing w:after="9"/>
        <w:ind w:right="15" w:hanging="360"/>
      </w:pPr>
      <w:r>
        <w:t xml:space="preserve">Grandpa – John Burningham  </w:t>
      </w:r>
    </w:p>
    <w:p w14:paraId="5E7E36D1" w14:textId="77777777" w:rsidR="00C554FF" w:rsidRDefault="00000000">
      <w:pPr>
        <w:numPr>
          <w:ilvl w:val="0"/>
          <w:numId w:val="15"/>
        </w:numPr>
        <w:spacing w:after="20"/>
        <w:ind w:right="15" w:hanging="360"/>
      </w:pPr>
      <w:r>
        <w:t xml:space="preserve">When Dinosaurs Die – L &amp; M Brown  </w:t>
      </w:r>
    </w:p>
    <w:p w14:paraId="2B09D7DA" w14:textId="77777777" w:rsidR="00C554FF" w:rsidRDefault="00000000">
      <w:pPr>
        <w:numPr>
          <w:ilvl w:val="0"/>
          <w:numId w:val="15"/>
        </w:numPr>
        <w:spacing w:after="11"/>
        <w:ind w:right="15" w:hanging="360"/>
      </w:pPr>
      <w:r>
        <w:t xml:space="preserve">Liplap’s Wish – Jonathan London </w:t>
      </w:r>
      <w:proofErr w:type="gramStart"/>
      <w:r>
        <w:t>And</w:t>
      </w:r>
      <w:proofErr w:type="gramEnd"/>
      <w:r>
        <w:t xml:space="preserve"> Sylvia Long  </w:t>
      </w:r>
    </w:p>
    <w:p w14:paraId="33AA9D90" w14:textId="77777777" w:rsidR="00C554FF" w:rsidRDefault="00000000">
      <w:pPr>
        <w:numPr>
          <w:ilvl w:val="0"/>
          <w:numId w:val="15"/>
        </w:numPr>
        <w:spacing w:after="67"/>
        <w:ind w:right="15" w:hanging="360"/>
      </w:pPr>
      <w:r>
        <w:t xml:space="preserve">The Memory Tree – Britta </w:t>
      </w:r>
      <w:proofErr w:type="spellStart"/>
      <w:r>
        <w:t>Teckentrup</w:t>
      </w:r>
      <w:proofErr w:type="spellEnd"/>
      <w:r>
        <w:t xml:space="preserve">  </w:t>
      </w:r>
    </w:p>
    <w:p w14:paraId="336B6F36" w14:textId="77777777" w:rsidR="00C554FF" w:rsidRDefault="00000000">
      <w:pPr>
        <w:spacing w:after="0" w:line="259" w:lineRule="auto"/>
        <w:ind w:left="14" w:firstLine="0"/>
      </w:pPr>
      <w:r>
        <w:rPr>
          <w:b/>
        </w:rPr>
        <w:t xml:space="preserve"> </w:t>
      </w:r>
      <w:r>
        <w:t xml:space="preserve"> </w:t>
      </w:r>
    </w:p>
    <w:p w14:paraId="3B96328D" w14:textId="77777777" w:rsidR="00C554FF" w:rsidRDefault="00000000">
      <w:pPr>
        <w:spacing w:after="30" w:line="259" w:lineRule="auto"/>
        <w:ind w:left="14" w:firstLine="0"/>
      </w:pPr>
      <w:r>
        <w:rPr>
          <w:b/>
          <w:color w:val="7F7F7F"/>
          <w:sz w:val="24"/>
        </w:rPr>
        <w:t xml:space="preserve"> </w:t>
      </w:r>
      <w:r>
        <w:t xml:space="preserve"> </w:t>
      </w:r>
    </w:p>
    <w:p w14:paraId="0C1E0D17" w14:textId="77777777" w:rsidR="00C554FF" w:rsidRDefault="00000000">
      <w:pPr>
        <w:spacing w:after="94" w:line="259" w:lineRule="auto"/>
        <w:ind w:left="14" w:firstLine="0"/>
      </w:pPr>
      <w:r>
        <w:t xml:space="preserve">  </w:t>
      </w:r>
    </w:p>
    <w:p w14:paraId="77E8D1DE" w14:textId="77777777" w:rsidR="00C554FF" w:rsidRDefault="00000000">
      <w:pPr>
        <w:spacing w:after="38" w:line="259" w:lineRule="auto"/>
        <w:ind w:left="14" w:firstLine="0"/>
      </w:pPr>
      <w:r>
        <w:t xml:space="preserve">  </w:t>
      </w:r>
    </w:p>
    <w:p w14:paraId="20AE9574" w14:textId="77777777" w:rsidR="00DC1732" w:rsidRDefault="00DC1732">
      <w:pPr>
        <w:spacing w:after="38" w:line="259" w:lineRule="auto"/>
        <w:ind w:left="14" w:firstLine="0"/>
      </w:pPr>
    </w:p>
    <w:p w14:paraId="289F6AE5" w14:textId="77777777" w:rsidR="00DC1732" w:rsidRDefault="00DC1732">
      <w:pPr>
        <w:spacing w:after="38" w:line="259" w:lineRule="auto"/>
        <w:ind w:left="14" w:firstLine="0"/>
      </w:pPr>
    </w:p>
    <w:p w14:paraId="24054B5D" w14:textId="77777777" w:rsidR="00DC1732" w:rsidRDefault="00DC1732">
      <w:pPr>
        <w:spacing w:after="38" w:line="259" w:lineRule="auto"/>
        <w:ind w:left="14" w:firstLine="0"/>
      </w:pPr>
    </w:p>
    <w:p w14:paraId="0D93F4FB" w14:textId="77777777" w:rsidR="00DC1732" w:rsidRDefault="00DC1732">
      <w:pPr>
        <w:spacing w:after="38" w:line="259" w:lineRule="auto"/>
        <w:ind w:left="14" w:firstLine="0"/>
      </w:pPr>
    </w:p>
    <w:p w14:paraId="655F4045" w14:textId="77777777" w:rsidR="00DC1732" w:rsidRDefault="00DC1732">
      <w:pPr>
        <w:spacing w:after="38" w:line="259" w:lineRule="auto"/>
        <w:ind w:left="14" w:firstLine="0"/>
      </w:pPr>
    </w:p>
    <w:p w14:paraId="39C8196D" w14:textId="77777777" w:rsidR="00C554FF" w:rsidRDefault="00000000">
      <w:pPr>
        <w:pStyle w:val="Heading3"/>
        <w:ind w:left="-5"/>
      </w:pPr>
      <w:r>
        <w:lastRenderedPageBreak/>
        <w:t xml:space="preserve">Appendix: useful contacts  </w:t>
      </w:r>
    </w:p>
    <w:tbl>
      <w:tblPr>
        <w:tblStyle w:val="TableGrid"/>
        <w:tblW w:w="9627" w:type="dxa"/>
        <w:tblInd w:w="137" w:type="dxa"/>
        <w:tblCellMar>
          <w:top w:w="86" w:type="dxa"/>
          <w:left w:w="108" w:type="dxa"/>
          <w:bottom w:w="23" w:type="dxa"/>
          <w:right w:w="115" w:type="dxa"/>
        </w:tblCellMar>
        <w:tblLook w:val="04A0" w:firstRow="1" w:lastRow="0" w:firstColumn="1" w:lastColumn="0" w:noHBand="0" w:noVBand="1"/>
      </w:tblPr>
      <w:tblGrid>
        <w:gridCol w:w="1742"/>
        <w:gridCol w:w="7940"/>
      </w:tblGrid>
      <w:tr w:rsidR="00C554FF" w14:paraId="67CECCA5" w14:textId="77777777">
        <w:trPr>
          <w:trHeight w:val="538"/>
        </w:trPr>
        <w:tc>
          <w:tcPr>
            <w:tcW w:w="2945" w:type="dxa"/>
            <w:tcBorders>
              <w:top w:val="single" w:sz="52" w:space="0" w:color="12263F"/>
              <w:left w:val="single" w:sz="4" w:space="0" w:color="12263F"/>
              <w:bottom w:val="single" w:sz="50" w:space="0" w:color="12263F"/>
              <w:right w:val="single" w:sz="4" w:space="0" w:color="F8F8F8"/>
            </w:tcBorders>
            <w:shd w:val="clear" w:color="auto" w:fill="12263F"/>
          </w:tcPr>
          <w:p w14:paraId="4C84341A" w14:textId="77777777" w:rsidR="00C554FF" w:rsidRDefault="00000000">
            <w:pPr>
              <w:spacing w:after="0" w:line="259" w:lineRule="auto"/>
              <w:ind w:left="0" w:firstLine="0"/>
            </w:pPr>
            <w:r>
              <w:rPr>
                <w:color w:val="F8F8F8"/>
              </w:rPr>
              <w:t xml:space="preserve">ORGANISATION </w:t>
            </w:r>
            <w:r>
              <w:t xml:space="preserve"> </w:t>
            </w:r>
          </w:p>
        </w:tc>
        <w:tc>
          <w:tcPr>
            <w:tcW w:w="6682" w:type="dxa"/>
            <w:tcBorders>
              <w:top w:val="single" w:sz="4" w:space="0" w:color="12263F"/>
              <w:left w:val="single" w:sz="4" w:space="0" w:color="F8F8F8"/>
              <w:bottom w:val="single" w:sz="50" w:space="0" w:color="12263F"/>
              <w:right w:val="single" w:sz="4" w:space="0" w:color="12263F"/>
            </w:tcBorders>
            <w:shd w:val="clear" w:color="auto" w:fill="12263F"/>
          </w:tcPr>
          <w:p w14:paraId="06CFAA8E" w14:textId="77777777" w:rsidR="00C554FF" w:rsidRDefault="00000000">
            <w:pPr>
              <w:spacing w:after="0" w:line="259" w:lineRule="auto"/>
              <w:ind w:left="2" w:firstLine="0"/>
            </w:pPr>
            <w:r>
              <w:rPr>
                <w:color w:val="F8F8F8"/>
              </w:rPr>
              <w:t xml:space="preserve">CONTACT DETAILS </w:t>
            </w:r>
            <w:r>
              <w:t xml:space="preserve"> </w:t>
            </w:r>
          </w:p>
        </w:tc>
      </w:tr>
      <w:tr w:rsidR="00C554FF" w14:paraId="1ADD1584" w14:textId="77777777">
        <w:trPr>
          <w:trHeight w:val="1172"/>
        </w:trPr>
        <w:tc>
          <w:tcPr>
            <w:tcW w:w="2945" w:type="dxa"/>
            <w:tcBorders>
              <w:top w:val="single" w:sz="50" w:space="0" w:color="12263F"/>
              <w:left w:val="single" w:sz="4" w:space="0" w:color="B9B9B9"/>
              <w:bottom w:val="single" w:sz="4" w:space="0" w:color="B9B9B9"/>
              <w:right w:val="single" w:sz="4" w:space="0" w:color="B9B9B9"/>
            </w:tcBorders>
          </w:tcPr>
          <w:p w14:paraId="038DC597" w14:textId="77777777" w:rsidR="00C554FF" w:rsidRDefault="00000000">
            <w:pPr>
              <w:spacing w:after="0" w:line="259" w:lineRule="auto"/>
              <w:ind w:left="0" w:firstLine="0"/>
            </w:pPr>
            <w:r>
              <w:t xml:space="preserve">Child Bereavement UK  </w:t>
            </w:r>
          </w:p>
        </w:tc>
        <w:tc>
          <w:tcPr>
            <w:tcW w:w="6682" w:type="dxa"/>
            <w:tcBorders>
              <w:top w:val="single" w:sz="50" w:space="0" w:color="12263F"/>
              <w:left w:val="single" w:sz="4" w:space="0" w:color="B9B9B9"/>
              <w:bottom w:val="single" w:sz="4" w:space="0" w:color="B9B9B9"/>
              <w:right w:val="single" w:sz="4" w:space="0" w:color="B9B9B9"/>
            </w:tcBorders>
            <w:vAlign w:val="bottom"/>
          </w:tcPr>
          <w:p w14:paraId="70E1D7B1" w14:textId="77777777" w:rsidR="00C554FF" w:rsidRDefault="00000000">
            <w:pPr>
              <w:spacing w:after="96" w:line="259" w:lineRule="auto"/>
              <w:ind w:left="2" w:firstLine="0"/>
            </w:pPr>
            <w:r>
              <w:t xml:space="preserve">Helpline: 0800 02 888 40  </w:t>
            </w:r>
          </w:p>
          <w:p w14:paraId="231C9717" w14:textId="77777777" w:rsidR="00C554FF" w:rsidRDefault="00000000">
            <w:pPr>
              <w:spacing w:after="0" w:line="259" w:lineRule="auto"/>
              <w:ind w:left="2" w:firstLine="0"/>
            </w:pPr>
            <w:hyperlink r:id="rId27">
              <w:r>
                <w:rPr>
                  <w:color w:val="0072CC"/>
                  <w:u w:val="single" w:color="0072CC"/>
                </w:rPr>
                <w:t>https://www.childbereavementuk.org/contac</w:t>
              </w:r>
            </w:hyperlink>
            <w:hyperlink r:id="rId28">
              <w:r>
                <w:rPr>
                  <w:color w:val="0072CC"/>
                  <w:u w:val="single" w:color="0072CC"/>
                </w:rPr>
                <w:t>t</w:t>
              </w:r>
            </w:hyperlink>
            <w:hyperlink r:id="rId29">
              <w:r>
                <w:rPr>
                  <w:color w:val="0072CC"/>
                  <w:u w:val="single" w:color="0072CC"/>
                </w:rPr>
                <w:t>-</w:t>
              </w:r>
            </w:hyperlink>
            <w:hyperlink r:id="rId30">
              <w:r>
                <w:rPr>
                  <w:color w:val="0072CC"/>
                  <w:u w:val="single" w:color="0072CC"/>
                </w:rPr>
                <w:t>u</w:t>
              </w:r>
            </w:hyperlink>
            <w:hyperlink r:id="rId31">
              <w:r>
                <w:rPr>
                  <w:color w:val="0072CC"/>
                  <w:u w:val="single" w:color="0072CC"/>
                </w:rPr>
                <w:t>s</w:t>
              </w:r>
            </w:hyperlink>
            <w:hyperlink r:id="rId32">
              <w:r>
                <w:t xml:space="preserve">  </w:t>
              </w:r>
            </w:hyperlink>
          </w:p>
        </w:tc>
      </w:tr>
      <w:tr w:rsidR="00C554FF" w14:paraId="1C9FE170" w14:textId="77777777">
        <w:trPr>
          <w:trHeight w:val="1052"/>
        </w:trPr>
        <w:tc>
          <w:tcPr>
            <w:tcW w:w="2945" w:type="dxa"/>
            <w:tcBorders>
              <w:top w:val="single" w:sz="4" w:space="0" w:color="B9B9B9"/>
              <w:left w:val="single" w:sz="4" w:space="0" w:color="B9B9B9"/>
              <w:bottom w:val="single" w:sz="4" w:space="0" w:color="B9B9B9"/>
              <w:right w:val="single" w:sz="4" w:space="0" w:color="B9B9B9"/>
            </w:tcBorders>
          </w:tcPr>
          <w:p w14:paraId="2E8F195C" w14:textId="77777777" w:rsidR="00C554FF" w:rsidRDefault="00000000">
            <w:pPr>
              <w:spacing w:after="0" w:line="259" w:lineRule="auto"/>
              <w:ind w:left="0" w:firstLine="0"/>
            </w:pPr>
            <w:r>
              <w:t xml:space="preserve">Winston’s Wish  </w:t>
            </w:r>
          </w:p>
        </w:tc>
        <w:tc>
          <w:tcPr>
            <w:tcW w:w="6682" w:type="dxa"/>
            <w:tcBorders>
              <w:top w:val="single" w:sz="4" w:space="0" w:color="B9B9B9"/>
              <w:left w:val="single" w:sz="4" w:space="0" w:color="B9B9B9"/>
              <w:bottom w:val="single" w:sz="4" w:space="0" w:color="B9B9B9"/>
              <w:right w:val="single" w:sz="4" w:space="0" w:color="B9B9B9"/>
            </w:tcBorders>
          </w:tcPr>
          <w:p w14:paraId="42CC9EEF" w14:textId="77777777" w:rsidR="00C554FF" w:rsidRDefault="00000000">
            <w:pPr>
              <w:spacing w:after="98" w:line="259" w:lineRule="auto"/>
              <w:ind w:left="2" w:firstLine="0"/>
            </w:pPr>
            <w:r>
              <w:t xml:space="preserve">Helpline: 08088 020 021  </w:t>
            </w:r>
          </w:p>
          <w:p w14:paraId="3EFA1FB9" w14:textId="77777777" w:rsidR="00C554FF" w:rsidRDefault="00000000">
            <w:pPr>
              <w:spacing w:after="0" w:line="259" w:lineRule="auto"/>
              <w:ind w:left="2" w:firstLine="0"/>
            </w:pPr>
            <w:hyperlink r:id="rId33">
              <w:r>
                <w:rPr>
                  <w:color w:val="0072CC"/>
                  <w:u w:val="single" w:color="0072CC"/>
                </w:rPr>
                <w:t>https://www.winstonswish.org/abou</w:t>
              </w:r>
            </w:hyperlink>
            <w:hyperlink r:id="rId34">
              <w:r>
                <w:rPr>
                  <w:color w:val="0072CC"/>
                  <w:u w:val="single" w:color="0072CC"/>
                </w:rPr>
                <w:t>t</w:t>
              </w:r>
            </w:hyperlink>
            <w:hyperlink r:id="rId35">
              <w:r>
                <w:rPr>
                  <w:color w:val="0072CC"/>
                  <w:u w:val="single" w:color="0072CC"/>
                </w:rPr>
                <w:t>-</w:t>
              </w:r>
            </w:hyperlink>
            <w:hyperlink r:id="rId36">
              <w:r>
                <w:rPr>
                  <w:color w:val="0072CC"/>
                  <w:u w:val="single" w:color="0072CC"/>
                </w:rPr>
                <w:t>us/contac</w:t>
              </w:r>
            </w:hyperlink>
            <w:hyperlink r:id="rId37">
              <w:r>
                <w:rPr>
                  <w:color w:val="0072CC"/>
                  <w:u w:val="single" w:color="0072CC"/>
                </w:rPr>
                <w:t>t</w:t>
              </w:r>
            </w:hyperlink>
            <w:hyperlink r:id="rId38">
              <w:r>
                <w:rPr>
                  <w:color w:val="0072CC"/>
                  <w:u w:val="single" w:color="0072CC"/>
                </w:rPr>
                <w:t>-</w:t>
              </w:r>
            </w:hyperlink>
            <w:hyperlink r:id="rId39">
              <w:r>
                <w:rPr>
                  <w:color w:val="0072CC"/>
                  <w:u w:val="single" w:color="0072CC"/>
                </w:rPr>
                <w:t>page</w:t>
              </w:r>
            </w:hyperlink>
            <w:hyperlink r:id="rId40">
              <w:r>
                <w:rPr>
                  <w:color w:val="0072CC"/>
                  <w:u w:val="single" w:color="0072CC"/>
                </w:rPr>
                <w:t>/</w:t>
              </w:r>
            </w:hyperlink>
            <w:hyperlink r:id="rId41">
              <w:r>
                <w:t xml:space="preserve">  </w:t>
              </w:r>
            </w:hyperlink>
          </w:p>
        </w:tc>
      </w:tr>
      <w:tr w:rsidR="00C554FF" w14:paraId="24F0C296" w14:textId="77777777">
        <w:trPr>
          <w:trHeight w:val="1054"/>
        </w:trPr>
        <w:tc>
          <w:tcPr>
            <w:tcW w:w="2945" w:type="dxa"/>
            <w:tcBorders>
              <w:top w:val="single" w:sz="4" w:space="0" w:color="B9B9B9"/>
              <w:left w:val="single" w:sz="4" w:space="0" w:color="B9B9B9"/>
              <w:bottom w:val="single" w:sz="4" w:space="0" w:color="B9B9B9"/>
              <w:right w:val="single" w:sz="4" w:space="0" w:color="B9B9B9"/>
            </w:tcBorders>
          </w:tcPr>
          <w:p w14:paraId="3C984860" w14:textId="77777777" w:rsidR="00C554FF" w:rsidRDefault="00000000">
            <w:pPr>
              <w:spacing w:after="0" w:line="259" w:lineRule="auto"/>
              <w:ind w:left="0" w:firstLine="0"/>
            </w:pPr>
            <w:r>
              <w:t xml:space="preserve">Cruse Bereavement Care  </w:t>
            </w:r>
          </w:p>
        </w:tc>
        <w:tc>
          <w:tcPr>
            <w:tcW w:w="6682" w:type="dxa"/>
            <w:tcBorders>
              <w:top w:val="single" w:sz="4" w:space="0" w:color="B9B9B9"/>
              <w:left w:val="single" w:sz="4" w:space="0" w:color="B9B9B9"/>
              <w:bottom w:val="single" w:sz="4" w:space="0" w:color="B9B9B9"/>
              <w:right w:val="single" w:sz="4" w:space="0" w:color="B9B9B9"/>
            </w:tcBorders>
          </w:tcPr>
          <w:p w14:paraId="391D57AD" w14:textId="77777777" w:rsidR="00C554FF" w:rsidRDefault="00000000">
            <w:pPr>
              <w:spacing w:after="96" w:line="259" w:lineRule="auto"/>
              <w:ind w:left="2" w:firstLine="0"/>
            </w:pPr>
            <w:r>
              <w:t xml:space="preserve">Helpline: 0808 808 1677  </w:t>
            </w:r>
          </w:p>
          <w:p w14:paraId="35B968A8" w14:textId="77777777" w:rsidR="00C554FF" w:rsidRDefault="00000000">
            <w:pPr>
              <w:spacing w:after="0" w:line="259" w:lineRule="auto"/>
              <w:ind w:left="2" w:firstLine="0"/>
            </w:pPr>
            <w:hyperlink r:id="rId42">
              <w:r>
                <w:rPr>
                  <w:color w:val="0072CC"/>
                  <w:u w:val="single" w:color="0072CC"/>
                </w:rPr>
                <w:t>https://www.cruse.org.uk/abou</w:t>
              </w:r>
            </w:hyperlink>
            <w:hyperlink r:id="rId43">
              <w:r>
                <w:rPr>
                  <w:color w:val="0072CC"/>
                  <w:u w:val="single" w:color="0072CC"/>
                </w:rPr>
                <w:t>t</w:t>
              </w:r>
            </w:hyperlink>
            <w:hyperlink r:id="rId44">
              <w:r>
                <w:rPr>
                  <w:color w:val="0072CC"/>
                  <w:u w:val="single" w:color="0072CC"/>
                </w:rPr>
                <w:t>-</w:t>
              </w:r>
            </w:hyperlink>
            <w:hyperlink r:id="rId45">
              <w:r>
                <w:rPr>
                  <w:color w:val="0072CC"/>
                  <w:u w:val="single" w:color="0072CC"/>
                </w:rPr>
                <w:t>cruse/contac</w:t>
              </w:r>
            </w:hyperlink>
            <w:hyperlink r:id="rId46">
              <w:r>
                <w:rPr>
                  <w:color w:val="0072CC"/>
                  <w:u w:val="single" w:color="0072CC"/>
                </w:rPr>
                <w:t>t</w:t>
              </w:r>
            </w:hyperlink>
            <w:hyperlink r:id="rId47">
              <w:r>
                <w:rPr>
                  <w:color w:val="0072CC"/>
                  <w:u w:val="single" w:color="0072CC"/>
                </w:rPr>
                <w:t>-</w:t>
              </w:r>
            </w:hyperlink>
            <w:hyperlink r:id="rId48">
              <w:r>
                <w:rPr>
                  <w:color w:val="0072CC"/>
                  <w:u w:val="single" w:color="0072CC"/>
                </w:rPr>
                <w:t>u</w:t>
              </w:r>
            </w:hyperlink>
            <w:hyperlink r:id="rId49">
              <w:r>
                <w:rPr>
                  <w:color w:val="0072CC"/>
                  <w:u w:val="single" w:color="0072CC"/>
                </w:rPr>
                <w:t>s</w:t>
              </w:r>
            </w:hyperlink>
            <w:hyperlink r:id="rId50">
              <w:r>
                <w:t xml:space="preserve">  </w:t>
              </w:r>
            </w:hyperlink>
          </w:p>
        </w:tc>
      </w:tr>
      <w:tr w:rsidR="00C554FF" w14:paraId="207EF33E" w14:textId="77777777">
        <w:trPr>
          <w:trHeight w:val="1462"/>
        </w:trPr>
        <w:tc>
          <w:tcPr>
            <w:tcW w:w="2945" w:type="dxa"/>
            <w:tcBorders>
              <w:top w:val="single" w:sz="4" w:space="0" w:color="B9B9B9"/>
              <w:left w:val="single" w:sz="4" w:space="0" w:color="B9B9B9"/>
              <w:bottom w:val="single" w:sz="4" w:space="0" w:color="B9B9B9"/>
              <w:right w:val="single" w:sz="4" w:space="0" w:color="B9B9B9"/>
            </w:tcBorders>
          </w:tcPr>
          <w:p w14:paraId="4365A7E5" w14:textId="77777777" w:rsidR="00C554FF" w:rsidRDefault="00000000">
            <w:pPr>
              <w:spacing w:after="0" w:line="259" w:lineRule="auto"/>
              <w:ind w:left="0" w:firstLine="0"/>
            </w:pPr>
            <w:r>
              <w:t xml:space="preserve">Mind   </w:t>
            </w:r>
          </w:p>
        </w:tc>
        <w:tc>
          <w:tcPr>
            <w:tcW w:w="6682" w:type="dxa"/>
            <w:tcBorders>
              <w:top w:val="single" w:sz="4" w:space="0" w:color="B9B9B9"/>
              <w:left w:val="single" w:sz="4" w:space="0" w:color="B9B9B9"/>
              <w:bottom w:val="single" w:sz="4" w:space="0" w:color="B9B9B9"/>
              <w:right w:val="single" w:sz="4" w:space="0" w:color="B9B9B9"/>
            </w:tcBorders>
            <w:vAlign w:val="bottom"/>
          </w:tcPr>
          <w:p w14:paraId="2DE6C6E5" w14:textId="77777777" w:rsidR="00C554FF" w:rsidRDefault="00000000">
            <w:pPr>
              <w:spacing w:after="91" w:line="259" w:lineRule="auto"/>
              <w:ind w:left="2" w:firstLine="0"/>
            </w:pPr>
            <w:r>
              <w:t xml:space="preserve">Infoline (information and signposting to further help): 0300 123 3393  </w:t>
            </w:r>
          </w:p>
          <w:p w14:paraId="09691CB5" w14:textId="77777777" w:rsidR="00C554FF" w:rsidRDefault="00000000">
            <w:pPr>
              <w:spacing w:after="0" w:line="259" w:lineRule="auto"/>
              <w:ind w:left="2" w:firstLine="0"/>
            </w:pPr>
            <w:r>
              <w:t xml:space="preserve">Further contacts: </w:t>
            </w:r>
            <w:hyperlink r:id="rId51">
              <w:r>
                <w:rPr>
                  <w:color w:val="0072CC"/>
                  <w:u w:val="single" w:color="0072CC"/>
                </w:rPr>
                <w:t>https://www.mind.org.uk/informatio</w:t>
              </w:r>
            </w:hyperlink>
            <w:hyperlink r:id="rId52">
              <w:r>
                <w:rPr>
                  <w:color w:val="0072CC"/>
                  <w:u w:val="single" w:color="0072CC"/>
                </w:rPr>
                <w:t>n</w:t>
              </w:r>
            </w:hyperlink>
            <w:hyperlink r:id="rId53"/>
            <w:hyperlink r:id="rId54">
              <w:r>
                <w:rPr>
                  <w:color w:val="0072CC"/>
                  <w:u w:val="single" w:color="0072CC"/>
                </w:rPr>
                <w:t>support/guide</w:t>
              </w:r>
            </w:hyperlink>
            <w:hyperlink r:id="rId55">
              <w:r>
                <w:rPr>
                  <w:color w:val="0072CC"/>
                  <w:u w:val="single" w:color="0072CC"/>
                </w:rPr>
                <w:t>s</w:t>
              </w:r>
            </w:hyperlink>
            <w:hyperlink r:id="rId56">
              <w:r>
                <w:t>https://www.mind.org.uk/information</w:t>
              </w:r>
            </w:hyperlink>
            <w:hyperlink r:id="rId57">
              <w:r>
                <w:t>-</w:t>
              </w:r>
            </w:hyperlink>
            <w:hyperlink r:id="rId58">
              <w:r>
                <w:t>support/guides</w:t>
              </w:r>
            </w:hyperlink>
            <w:hyperlink r:id="rId59">
              <w:r>
                <w:t>-</w:t>
              </w:r>
            </w:hyperlink>
            <w:hyperlink r:id="rId60">
              <w:r>
                <w:t>to</w:t>
              </w:r>
            </w:hyperlink>
            <w:hyperlink r:id="rId61"/>
            <w:hyperlink r:id="rId62">
              <w:r>
                <w:t>support</w:t>
              </w:r>
            </w:hyperlink>
            <w:hyperlink r:id="rId63">
              <w:r>
                <w:t>-</w:t>
              </w:r>
            </w:hyperlink>
            <w:hyperlink r:id="rId64">
              <w:r>
                <w:t>and</w:t>
              </w:r>
            </w:hyperlink>
            <w:hyperlink r:id="rId65">
              <w:r>
                <w:t>-</w:t>
              </w:r>
            </w:hyperlink>
            <w:hyperlink r:id="rId66">
              <w:r>
                <w:t>services/bereavement/useful</w:t>
              </w:r>
            </w:hyperlink>
            <w:hyperlink r:id="rId67">
              <w:r>
                <w:t>-</w:t>
              </w:r>
            </w:hyperlink>
            <w:hyperlink r:id="rId68">
              <w:r>
                <w:t>contacts</w:t>
              </w:r>
            </w:hyperlink>
            <w:hyperlink r:id="rId69">
              <w:r>
                <w:t>/</w:t>
              </w:r>
            </w:hyperlink>
            <w:hyperlink r:id="rId70">
              <w:r>
                <w:rPr>
                  <w:color w:val="0072CC"/>
                  <w:u w:val="single" w:color="0072CC"/>
                </w:rPr>
                <w:t>t</w:t>
              </w:r>
            </w:hyperlink>
            <w:hyperlink r:id="rId71">
              <w:r>
                <w:rPr>
                  <w:color w:val="0072CC"/>
                  <w:u w:val="single" w:color="0072CC"/>
                </w:rPr>
                <w:t>o</w:t>
              </w:r>
            </w:hyperlink>
            <w:hyperlink r:id="rId72">
              <w:r>
                <w:rPr>
                  <w:color w:val="0072CC"/>
                  <w:u w:val="single" w:color="0072CC"/>
                </w:rPr>
                <w:t>-</w:t>
              </w:r>
            </w:hyperlink>
            <w:hyperlink r:id="rId73">
              <w:r>
                <w:rPr>
                  <w:color w:val="0072CC"/>
                  <w:u w:val="single" w:color="0072CC"/>
                </w:rPr>
                <w:t>suppor</w:t>
              </w:r>
            </w:hyperlink>
            <w:hyperlink r:id="rId74">
              <w:r>
                <w:rPr>
                  <w:color w:val="0072CC"/>
                  <w:u w:val="single" w:color="0072CC"/>
                </w:rPr>
                <w:t>t</w:t>
              </w:r>
            </w:hyperlink>
            <w:hyperlink r:id="rId75">
              <w:r>
                <w:rPr>
                  <w:color w:val="0072CC"/>
                  <w:u w:val="single" w:color="0072CC"/>
                </w:rPr>
                <w:t>-</w:t>
              </w:r>
            </w:hyperlink>
            <w:hyperlink r:id="rId76">
              <w:r>
                <w:rPr>
                  <w:color w:val="0072CC"/>
                  <w:u w:val="single" w:color="0072CC"/>
                </w:rPr>
                <w:t>an</w:t>
              </w:r>
            </w:hyperlink>
            <w:hyperlink r:id="rId77">
              <w:r>
                <w:rPr>
                  <w:color w:val="0072CC"/>
                  <w:u w:val="single" w:color="0072CC"/>
                </w:rPr>
                <w:t>d</w:t>
              </w:r>
            </w:hyperlink>
            <w:hyperlink r:id="rId78"/>
            <w:hyperlink r:id="rId79">
              <w:r>
                <w:rPr>
                  <w:color w:val="0072CC"/>
                  <w:u w:val="single" w:color="0072CC"/>
                </w:rPr>
                <w:t>services/bereavement/usefu</w:t>
              </w:r>
            </w:hyperlink>
            <w:hyperlink r:id="rId80">
              <w:r>
                <w:rPr>
                  <w:color w:val="0072CC"/>
                  <w:u w:val="single" w:color="0072CC"/>
                </w:rPr>
                <w:t>l</w:t>
              </w:r>
            </w:hyperlink>
            <w:hyperlink r:id="rId81">
              <w:r>
                <w:rPr>
                  <w:color w:val="0072CC"/>
                  <w:u w:val="single" w:color="0072CC"/>
                </w:rPr>
                <w:t>-</w:t>
              </w:r>
            </w:hyperlink>
            <w:hyperlink r:id="rId82">
              <w:r>
                <w:rPr>
                  <w:color w:val="0072CC"/>
                  <w:u w:val="single" w:color="0072CC"/>
                </w:rPr>
                <w:t>contacts</w:t>
              </w:r>
            </w:hyperlink>
            <w:hyperlink r:id="rId83">
              <w:r>
                <w:rPr>
                  <w:color w:val="0072CC"/>
                  <w:u w:val="single" w:color="0072CC"/>
                </w:rPr>
                <w:t>/</w:t>
              </w:r>
            </w:hyperlink>
            <w:hyperlink r:id="rId84">
              <w:r>
                <w:t xml:space="preserve">  </w:t>
              </w:r>
            </w:hyperlink>
          </w:p>
        </w:tc>
      </w:tr>
      <w:tr w:rsidR="00C554FF" w14:paraId="41FD2F4F" w14:textId="77777777">
        <w:trPr>
          <w:trHeight w:val="711"/>
        </w:trPr>
        <w:tc>
          <w:tcPr>
            <w:tcW w:w="2945" w:type="dxa"/>
            <w:tcBorders>
              <w:top w:val="single" w:sz="4" w:space="0" w:color="B9B9B9"/>
              <w:left w:val="single" w:sz="4" w:space="0" w:color="B9B9B9"/>
              <w:bottom w:val="single" w:sz="4" w:space="0" w:color="B9B9B9"/>
              <w:right w:val="single" w:sz="4" w:space="0" w:color="B9B9B9"/>
            </w:tcBorders>
          </w:tcPr>
          <w:p w14:paraId="414660CC" w14:textId="77777777" w:rsidR="00C554FF" w:rsidRDefault="00000000">
            <w:pPr>
              <w:spacing w:after="0" w:line="259" w:lineRule="auto"/>
              <w:ind w:left="0" w:firstLine="0"/>
            </w:pPr>
            <w:r>
              <w:t xml:space="preserve">  </w:t>
            </w:r>
          </w:p>
        </w:tc>
        <w:tc>
          <w:tcPr>
            <w:tcW w:w="6682" w:type="dxa"/>
            <w:tcBorders>
              <w:top w:val="single" w:sz="4" w:space="0" w:color="B9B9B9"/>
              <w:left w:val="single" w:sz="4" w:space="0" w:color="B9B9B9"/>
              <w:bottom w:val="single" w:sz="4" w:space="0" w:color="B9B9B9"/>
              <w:right w:val="single" w:sz="4" w:space="0" w:color="B9B9B9"/>
            </w:tcBorders>
          </w:tcPr>
          <w:p w14:paraId="43FC52B1" w14:textId="77777777" w:rsidR="00C554FF" w:rsidRDefault="00000000">
            <w:pPr>
              <w:spacing w:after="0" w:line="259" w:lineRule="auto"/>
              <w:ind w:left="2" w:firstLine="0"/>
            </w:pPr>
            <w:r>
              <w:t xml:space="preserve">  </w:t>
            </w:r>
          </w:p>
        </w:tc>
      </w:tr>
    </w:tbl>
    <w:p w14:paraId="290CCFD4" w14:textId="77777777" w:rsidR="00C554FF" w:rsidRDefault="00000000">
      <w:pPr>
        <w:spacing w:after="0" w:line="259" w:lineRule="auto"/>
        <w:ind w:left="14" w:firstLine="0"/>
      </w:pPr>
      <w:r>
        <w:t xml:space="preserve">  </w:t>
      </w:r>
    </w:p>
    <w:sectPr w:rsidR="00C554FF">
      <w:footerReference w:type="even" r:id="rId85"/>
      <w:footerReference w:type="default" r:id="rId86"/>
      <w:footerReference w:type="first" r:id="rId87"/>
      <w:pgSz w:w="11899" w:h="16841"/>
      <w:pgMar w:top="870" w:right="1068" w:bottom="897" w:left="106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F182E" w14:textId="77777777" w:rsidR="008424BB" w:rsidRDefault="008424BB">
      <w:pPr>
        <w:spacing w:after="0" w:line="240" w:lineRule="auto"/>
      </w:pPr>
      <w:r>
        <w:separator/>
      </w:r>
    </w:p>
  </w:endnote>
  <w:endnote w:type="continuationSeparator" w:id="0">
    <w:p w14:paraId="3FA28131" w14:textId="77777777" w:rsidR="008424BB" w:rsidRDefault="00842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2779" w14:textId="77777777" w:rsidR="00C554FF" w:rsidRDefault="00000000">
    <w:pPr>
      <w:spacing w:after="0" w:line="259" w:lineRule="auto"/>
      <w:ind w:left="14"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2</w:t>
    </w:r>
    <w:r>
      <w:rPr>
        <w:sz w:val="16"/>
      </w:rPr>
      <w:fldChar w:fldCharType="end"/>
    </w:r>
    <w:r>
      <w:rPr>
        <w:color w:val="808080"/>
        <w:sz w:val="16"/>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CD41" w14:textId="77777777" w:rsidR="00C554FF" w:rsidRDefault="00000000">
    <w:pPr>
      <w:spacing w:after="0" w:line="259" w:lineRule="auto"/>
      <w:ind w:left="14"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2</w:t>
    </w:r>
    <w:r>
      <w:rPr>
        <w:sz w:val="16"/>
      </w:rPr>
      <w:fldChar w:fldCharType="end"/>
    </w:r>
    <w:r>
      <w:rPr>
        <w:color w:val="808080"/>
        <w:sz w:val="16"/>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54AF" w14:textId="77777777" w:rsidR="00C554FF" w:rsidRDefault="00C554F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CF8B9" w14:textId="77777777" w:rsidR="008424BB" w:rsidRDefault="008424BB">
      <w:pPr>
        <w:spacing w:after="0" w:line="240" w:lineRule="auto"/>
      </w:pPr>
      <w:r>
        <w:separator/>
      </w:r>
    </w:p>
  </w:footnote>
  <w:footnote w:type="continuationSeparator" w:id="0">
    <w:p w14:paraId="38EBD0CD" w14:textId="77777777" w:rsidR="008424BB" w:rsidRDefault="008424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2FD7"/>
    <w:multiLevelType w:val="hybridMultilevel"/>
    <w:tmpl w:val="F824268E"/>
    <w:lvl w:ilvl="0" w:tplc="635E830A">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E679CC">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0402B0">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BC9E94">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2EC026">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90DD36">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FD0F8FA">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767E76">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0E303A">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723A53"/>
    <w:multiLevelType w:val="hybridMultilevel"/>
    <w:tmpl w:val="84E6E3AE"/>
    <w:lvl w:ilvl="0" w:tplc="0DF83464">
      <w:start w:val="1"/>
      <w:numFmt w:val="bullet"/>
      <w:lvlText w:val="•"/>
      <w:lvlJc w:val="left"/>
      <w:pPr>
        <w:ind w:left="1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10EFF6">
      <w:start w:val="1"/>
      <w:numFmt w:val="bullet"/>
      <w:lvlText w:val="o"/>
      <w:lvlJc w:val="left"/>
      <w:pPr>
        <w:ind w:left="1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C0FAB4">
      <w:start w:val="1"/>
      <w:numFmt w:val="bullet"/>
      <w:lvlText w:val="▪"/>
      <w:lvlJc w:val="left"/>
      <w:pPr>
        <w:ind w:left="2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050B11E">
      <w:start w:val="1"/>
      <w:numFmt w:val="bullet"/>
      <w:lvlText w:val="•"/>
      <w:lvlJc w:val="left"/>
      <w:pPr>
        <w:ind w:left="3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86CC32">
      <w:start w:val="1"/>
      <w:numFmt w:val="bullet"/>
      <w:lvlText w:val="o"/>
      <w:lvlJc w:val="left"/>
      <w:pPr>
        <w:ind w:left="3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80319C">
      <w:start w:val="1"/>
      <w:numFmt w:val="bullet"/>
      <w:lvlText w:val="▪"/>
      <w:lvlJc w:val="left"/>
      <w:pPr>
        <w:ind w:left="4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38C884">
      <w:start w:val="1"/>
      <w:numFmt w:val="bullet"/>
      <w:lvlText w:val="•"/>
      <w:lvlJc w:val="left"/>
      <w:pPr>
        <w:ind w:left="5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2D8AC">
      <w:start w:val="1"/>
      <w:numFmt w:val="bullet"/>
      <w:lvlText w:val="o"/>
      <w:lvlJc w:val="left"/>
      <w:pPr>
        <w:ind w:left="6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EA243A">
      <w:start w:val="1"/>
      <w:numFmt w:val="bullet"/>
      <w:lvlText w:val="▪"/>
      <w:lvlJc w:val="left"/>
      <w:pPr>
        <w:ind w:left="6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B9008B7"/>
    <w:multiLevelType w:val="hybridMultilevel"/>
    <w:tmpl w:val="00DAF768"/>
    <w:lvl w:ilvl="0" w:tplc="11CADBFA">
      <w:start w:val="1"/>
      <w:numFmt w:val="bullet"/>
      <w:lvlText w:val="•"/>
      <w:lvlJc w:val="left"/>
      <w:pPr>
        <w:ind w:left="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A2107A">
      <w:start w:val="1"/>
      <w:numFmt w:val="bullet"/>
      <w:lvlText w:val="o"/>
      <w:lvlJc w:val="left"/>
      <w:pPr>
        <w:ind w:left="1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8E0402">
      <w:start w:val="1"/>
      <w:numFmt w:val="bullet"/>
      <w:lvlText w:val="▪"/>
      <w:lvlJc w:val="left"/>
      <w:pPr>
        <w:ind w:left="2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068FB6">
      <w:start w:val="1"/>
      <w:numFmt w:val="bullet"/>
      <w:lvlText w:val="•"/>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5029C6">
      <w:start w:val="1"/>
      <w:numFmt w:val="bullet"/>
      <w:lvlText w:val="o"/>
      <w:lvlJc w:val="left"/>
      <w:pPr>
        <w:ind w:left="3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3887D4">
      <w:start w:val="1"/>
      <w:numFmt w:val="bullet"/>
      <w:lvlText w:val="▪"/>
      <w:lvlJc w:val="left"/>
      <w:pPr>
        <w:ind w:left="4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CC9BBE">
      <w:start w:val="1"/>
      <w:numFmt w:val="bullet"/>
      <w:lvlText w:val="•"/>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50BFCA">
      <w:start w:val="1"/>
      <w:numFmt w:val="bullet"/>
      <w:lvlText w:val="o"/>
      <w:lvlJc w:val="left"/>
      <w:pPr>
        <w:ind w:left="5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9681AA8">
      <w:start w:val="1"/>
      <w:numFmt w:val="bullet"/>
      <w:lvlText w:val="▪"/>
      <w:lvlJc w:val="left"/>
      <w:pPr>
        <w:ind w:left="6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C0930CB"/>
    <w:multiLevelType w:val="hybridMultilevel"/>
    <w:tmpl w:val="3CFE68E2"/>
    <w:lvl w:ilvl="0" w:tplc="02ACBA84">
      <w:start w:val="1"/>
      <w:numFmt w:val="bullet"/>
      <w:lvlText w:val="•"/>
      <w:lvlJc w:val="left"/>
      <w:pPr>
        <w:ind w:left="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AE1F60">
      <w:start w:val="1"/>
      <w:numFmt w:val="bullet"/>
      <w:lvlText w:val="o"/>
      <w:lvlJc w:val="left"/>
      <w:pPr>
        <w:ind w:left="1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2CA18E">
      <w:start w:val="1"/>
      <w:numFmt w:val="bullet"/>
      <w:lvlText w:val="▪"/>
      <w:lvlJc w:val="left"/>
      <w:pPr>
        <w:ind w:left="2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C8BCE4">
      <w:start w:val="1"/>
      <w:numFmt w:val="bullet"/>
      <w:lvlText w:val="•"/>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A630B8">
      <w:start w:val="1"/>
      <w:numFmt w:val="bullet"/>
      <w:lvlText w:val="o"/>
      <w:lvlJc w:val="left"/>
      <w:pPr>
        <w:ind w:left="3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D4EC3E">
      <w:start w:val="1"/>
      <w:numFmt w:val="bullet"/>
      <w:lvlText w:val="▪"/>
      <w:lvlJc w:val="left"/>
      <w:pPr>
        <w:ind w:left="4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C07534">
      <w:start w:val="1"/>
      <w:numFmt w:val="bullet"/>
      <w:lvlText w:val="•"/>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220BC8">
      <w:start w:val="1"/>
      <w:numFmt w:val="bullet"/>
      <w:lvlText w:val="o"/>
      <w:lvlJc w:val="left"/>
      <w:pPr>
        <w:ind w:left="5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6E599E">
      <w:start w:val="1"/>
      <w:numFmt w:val="bullet"/>
      <w:lvlText w:val="▪"/>
      <w:lvlJc w:val="left"/>
      <w:pPr>
        <w:ind w:left="6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E251BBC"/>
    <w:multiLevelType w:val="hybridMultilevel"/>
    <w:tmpl w:val="7438E44A"/>
    <w:lvl w:ilvl="0" w:tplc="65FAB18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46E72E">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EA42F6">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0C7DC6">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FC372C">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D0F68C">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52A6EA">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9405A4">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82F436">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5AE4517"/>
    <w:multiLevelType w:val="hybridMultilevel"/>
    <w:tmpl w:val="A1DCEE16"/>
    <w:lvl w:ilvl="0" w:tplc="67C67F6A">
      <w:start w:val="1"/>
      <w:numFmt w:val="bullet"/>
      <w:lvlText w:val="•"/>
      <w:lvlJc w:val="left"/>
      <w:pPr>
        <w:ind w:left="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1E8C94">
      <w:start w:val="1"/>
      <w:numFmt w:val="bullet"/>
      <w:lvlText w:val="o"/>
      <w:lvlJc w:val="left"/>
      <w:pPr>
        <w:ind w:left="1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EC8BB0">
      <w:start w:val="1"/>
      <w:numFmt w:val="bullet"/>
      <w:lvlText w:val="▪"/>
      <w:lvlJc w:val="left"/>
      <w:pPr>
        <w:ind w:left="2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4AF762">
      <w:start w:val="1"/>
      <w:numFmt w:val="bullet"/>
      <w:lvlText w:val="•"/>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42CE98">
      <w:start w:val="1"/>
      <w:numFmt w:val="bullet"/>
      <w:lvlText w:val="o"/>
      <w:lvlJc w:val="left"/>
      <w:pPr>
        <w:ind w:left="3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10423C">
      <w:start w:val="1"/>
      <w:numFmt w:val="bullet"/>
      <w:lvlText w:val="▪"/>
      <w:lvlJc w:val="left"/>
      <w:pPr>
        <w:ind w:left="4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509A36">
      <w:start w:val="1"/>
      <w:numFmt w:val="bullet"/>
      <w:lvlText w:val="•"/>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C2A1E6">
      <w:start w:val="1"/>
      <w:numFmt w:val="bullet"/>
      <w:lvlText w:val="o"/>
      <w:lvlJc w:val="left"/>
      <w:pPr>
        <w:ind w:left="5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8A16D2">
      <w:start w:val="1"/>
      <w:numFmt w:val="bullet"/>
      <w:lvlText w:val="▪"/>
      <w:lvlJc w:val="left"/>
      <w:pPr>
        <w:ind w:left="6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70C270D"/>
    <w:multiLevelType w:val="hybridMultilevel"/>
    <w:tmpl w:val="B7F276E6"/>
    <w:lvl w:ilvl="0" w:tplc="CE9021BA">
      <w:start w:val="1"/>
      <w:numFmt w:val="bullet"/>
      <w:lvlText w:val="•"/>
      <w:lvlJc w:val="left"/>
      <w:pPr>
        <w:ind w:left="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90E3E0">
      <w:start w:val="1"/>
      <w:numFmt w:val="bullet"/>
      <w:lvlText w:val="o"/>
      <w:lvlJc w:val="left"/>
      <w:pPr>
        <w:ind w:left="1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089146">
      <w:start w:val="1"/>
      <w:numFmt w:val="bullet"/>
      <w:lvlText w:val="▪"/>
      <w:lvlJc w:val="left"/>
      <w:pPr>
        <w:ind w:left="2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AC0BDC">
      <w:start w:val="1"/>
      <w:numFmt w:val="bullet"/>
      <w:lvlText w:val="•"/>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D6BEEA">
      <w:start w:val="1"/>
      <w:numFmt w:val="bullet"/>
      <w:lvlText w:val="o"/>
      <w:lvlJc w:val="left"/>
      <w:pPr>
        <w:ind w:left="3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DCFE5E">
      <w:start w:val="1"/>
      <w:numFmt w:val="bullet"/>
      <w:lvlText w:val="▪"/>
      <w:lvlJc w:val="left"/>
      <w:pPr>
        <w:ind w:left="4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2CE43A">
      <w:start w:val="1"/>
      <w:numFmt w:val="bullet"/>
      <w:lvlText w:val="•"/>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A488A8">
      <w:start w:val="1"/>
      <w:numFmt w:val="bullet"/>
      <w:lvlText w:val="o"/>
      <w:lvlJc w:val="left"/>
      <w:pPr>
        <w:ind w:left="5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50A280">
      <w:start w:val="1"/>
      <w:numFmt w:val="bullet"/>
      <w:lvlText w:val="▪"/>
      <w:lvlJc w:val="left"/>
      <w:pPr>
        <w:ind w:left="6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FD40833"/>
    <w:multiLevelType w:val="hybridMultilevel"/>
    <w:tmpl w:val="777AFE06"/>
    <w:lvl w:ilvl="0" w:tplc="C88420A8">
      <w:start w:val="1"/>
      <w:numFmt w:val="bullet"/>
      <w:lvlText w:val="•"/>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60C846">
      <w:start w:val="1"/>
      <w:numFmt w:val="bullet"/>
      <w:lvlText w:val="o"/>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904B2E">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F0019C">
      <w:start w:val="1"/>
      <w:numFmt w:val="bullet"/>
      <w:lvlText w:val="•"/>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543F0E">
      <w:start w:val="1"/>
      <w:numFmt w:val="bullet"/>
      <w:lvlText w:val="o"/>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A85E5E">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CA97F8">
      <w:start w:val="1"/>
      <w:numFmt w:val="bullet"/>
      <w:lvlText w:val="•"/>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48539C">
      <w:start w:val="1"/>
      <w:numFmt w:val="bullet"/>
      <w:lvlText w:val="o"/>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F6B398">
      <w:start w:val="1"/>
      <w:numFmt w:val="bullet"/>
      <w:lvlText w:val="▪"/>
      <w:lvlJc w:val="left"/>
      <w:pPr>
        <w:ind w:left="6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778239F"/>
    <w:multiLevelType w:val="hybridMultilevel"/>
    <w:tmpl w:val="6FE2A7A2"/>
    <w:lvl w:ilvl="0" w:tplc="83909C6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A27994">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0EBF8C">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DE7424">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58E162">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7C938A">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30C8E8">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3A589C">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D8760C">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9F403AB"/>
    <w:multiLevelType w:val="hybridMultilevel"/>
    <w:tmpl w:val="C0CE1208"/>
    <w:lvl w:ilvl="0" w:tplc="0AFCD840">
      <w:start w:val="1"/>
      <w:numFmt w:val="bullet"/>
      <w:lvlText w:val="•"/>
      <w:lvlJc w:val="left"/>
      <w:pPr>
        <w:ind w:left="1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0A6CAA">
      <w:start w:val="1"/>
      <w:numFmt w:val="bullet"/>
      <w:lvlText w:val="o"/>
      <w:lvlJc w:val="left"/>
      <w:pPr>
        <w:ind w:left="1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9AEC52">
      <w:start w:val="1"/>
      <w:numFmt w:val="bullet"/>
      <w:lvlText w:val="▪"/>
      <w:lvlJc w:val="left"/>
      <w:pPr>
        <w:ind w:left="2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2856A2">
      <w:start w:val="1"/>
      <w:numFmt w:val="bullet"/>
      <w:lvlText w:val="•"/>
      <w:lvlJc w:val="left"/>
      <w:pPr>
        <w:ind w:left="3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34E0CC">
      <w:start w:val="1"/>
      <w:numFmt w:val="bullet"/>
      <w:lvlText w:val="o"/>
      <w:lvlJc w:val="left"/>
      <w:pPr>
        <w:ind w:left="3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42F42C">
      <w:start w:val="1"/>
      <w:numFmt w:val="bullet"/>
      <w:lvlText w:val="▪"/>
      <w:lvlJc w:val="left"/>
      <w:pPr>
        <w:ind w:left="4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AC93BA">
      <w:start w:val="1"/>
      <w:numFmt w:val="bullet"/>
      <w:lvlText w:val="•"/>
      <w:lvlJc w:val="left"/>
      <w:pPr>
        <w:ind w:left="5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1A613A">
      <w:start w:val="1"/>
      <w:numFmt w:val="bullet"/>
      <w:lvlText w:val="o"/>
      <w:lvlJc w:val="left"/>
      <w:pPr>
        <w:ind w:left="6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F6624E">
      <w:start w:val="1"/>
      <w:numFmt w:val="bullet"/>
      <w:lvlText w:val="▪"/>
      <w:lvlJc w:val="left"/>
      <w:pPr>
        <w:ind w:left="6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A516689"/>
    <w:multiLevelType w:val="hybridMultilevel"/>
    <w:tmpl w:val="EA28AA6A"/>
    <w:lvl w:ilvl="0" w:tplc="4B14BDD6">
      <w:start w:val="1"/>
      <w:numFmt w:val="bullet"/>
      <w:lvlText w:val="•"/>
      <w:lvlJc w:val="left"/>
      <w:pPr>
        <w:ind w:left="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544108">
      <w:start w:val="1"/>
      <w:numFmt w:val="bullet"/>
      <w:lvlText w:val="o"/>
      <w:lvlJc w:val="left"/>
      <w:pPr>
        <w:ind w:left="1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8A427C">
      <w:start w:val="1"/>
      <w:numFmt w:val="bullet"/>
      <w:lvlText w:val="▪"/>
      <w:lvlJc w:val="left"/>
      <w:pPr>
        <w:ind w:left="2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16D388">
      <w:start w:val="1"/>
      <w:numFmt w:val="bullet"/>
      <w:lvlText w:val="•"/>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30115A">
      <w:start w:val="1"/>
      <w:numFmt w:val="bullet"/>
      <w:lvlText w:val="o"/>
      <w:lvlJc w:val="left"/>
      <w:pPr>
        <w:ind w:left="3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16294E">
      <w:start w:val="1"/>
      <w:numFmt w:val="bullet"/>
      <w:lvlText w:val="▪"/>
      <w:lvlJc w:val="left"/>
      <w:pPr>
        <w:ind w:left="4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4AFF38">
      <w:start w:val="1"/>
      <w:numFmt w:val="bullet"/>
      <w:lvlText w:val="•"/>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AC6456">
      <w:start w:val="1"/>
      <w:numFmt w:val="bullet"/>
      <w:lvlText w:val="o"/>
      <w:lvlJc w:val="left"/>
      <w:pPr>
        <w:ind w:left="5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2602A2">
      <w:start w:val="1"/>
      <w:numFmt w:val="bullet"/>
      <w:lvlText w:val="▪"/>
      <w:lvlJc w:val="left"/>
      <w:pPr>
        <w:ind w:left="6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4E12974"/>
    <w:multiLevelType w:val="hybridMultilevel"/>
    <w:tmpl w:val="0662414E"/>
    <w:lvl w:ilvl="0" w:tplc="C6D462E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2AE148">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A69084">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782576">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FCAB6C">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46D13A">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181CB0">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1AF32A">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96E09D2">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80D6C9E"/>
    <w:multiLevelType w:val="hybridMultilevel"/>
    <w:tmpl w:val="62C2345A"/>
    <w:lvl w:ilvl="0" w:tplc="B398753E">
      <w:start w:val="1"/>
      <w:numFmt w:val="bullet"/>
      <w:lvlText w:val="•"/>
      <w:lvlJc w:val="left"/>
      <w:pPr>
        <w:ind w:left="1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0E1E52">
      <w:start w:val="1"/>
      <w:numFmt w:val="bullet"/>
      <w:lvlText w:val="o"/>
      <w:lvlJc w:val="left"/>
      <w:pPr>
        <w:ind w:left="1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042206">
      <w:start w:val="1"/>
      <w:numFmt w:val="bullet"/>
      <w:lvlText w:val="▪"/>
      <w:lvlJc w:val="left"/>
      <w:pPr>
        <w:ind w:left="2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EAC242">
      <w:start w:val="1"/>
      <w:numFmt w:val="bullet"/>
      <w:lvlText w:val="•"/>
      <w:lvlJc w:val="left"/>
      <w:pPr>
        <w:ind w:left="3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E66DF2">
      <w:start w:val="1"/>
      <w:numFmt w:val="bullet"/>
      <w:lvlText w:val="o"/>
      <w:lvlJc w:val="left"/>
      <w:pPr>
        <w:ind w:left="3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C0966E">
      <w:start w:val="1"/>
      <w:numFmt w:val="bullet"/>
      <w:lvlText w:val="▪"/>
      <w:lvlJc w:val="left"/>
      <w:pPr>
        <w:ind w:left="4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1E65F8">
      <w:start w:val="1"/>
      <w:numFmt w:val="bullet"/>
      <w:lvlText w:val="•"/>
      <w:lvlJc w:val="left"/>
      <w:pPr>
        <w:ind w:left="5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AA356E">
      <w:start w:val="1"/>
      <w:numFmt w:val="bullet"/>
      <w:lvlText w:val="o"/>
      <w:lvlJc w:val="left"/>
      <w:pPr>
        <w:ind w:left="6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961798">
      <w:start w:val="1"/>
      <w:numFmt w:val="bullet"/>
      <w:lvlText w:val="▪"/>
      <w:lvlJc w:val="left"/>
      <w:pPr>
        <w:ind w:left="6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99B051A"/>
    <w:multiLevelType w:val="hybridMultilevel"/>
    <w:tmpl w:val="D65AFC04"/>
    <w:lvl w:ilvl="0" w:tplc="E4B449D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18D756">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06D3C0">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F06618">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62F1B2">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76852C">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3CB986">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06D32E">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F612CE">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BF23DF2"/>
    <w:multiLevelType w:val="hybridMultilevel"/>
    <w:tmpl w:val="73E47B7E"/>
    <w:lvl w:ilvl="0" w:tplc="F6A85432">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CA3578">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8A7130">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66A374">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0A3A56">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26B242">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FE4CEA">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90546E">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52931A">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685863995">
    <w:abstractNumId w:val="0"/>
  </w:num>
  <w:num w:numId="2" w16cid:durableId="485054460">
    <w:abstractNumId w:val="12"/>
  </w:num>
  <w:num w:numId="3" w16cid:durableId="1047140668">
    <w:abstractNumId w:val="3"/>
  </w:num>
  <w:num w:numId="4" w16cid:durableId="1429033982">
    <w:abstractNumId w:val="10"/>
  </w:num>
  <w:num w:numId="5" w16cid:durableId="984167304">
    <w:abstractNumId w:val="9"/>
  </w:num>
  <w:num w:numId="6" w16cid:durableId="1454059814">
    <w:abstractNumId w:val="6"/>
  </w:num>
  <w:num w:numId="7" w16cid:durableId="743185723">
    <w:abstractNumId w:val="8"/>
  </w:num>
  <w:num w:numId="8" w16cid:durableId="1198592144">
    <w:abstractNumId w:val="13"/>
  </w:num>
  <w:num w:numId="9" w16cid:durableId="895354114">
    <w:abstractNumId w:val="14"/>
  </w:num>
  <w:num w:numId="10" w16cid:durableId="1612010725">
    <w:abstractNumId w:val="11"/>
  </w:num>
  <w:num w:numId="11" w16cid:durableId="273294780">
    <w:abstractNumId w:val="4"/>
  </w:num>
  <w:num w:numId="12" w16cid:durableId="921331940">
    <w:abstractNumId w:val="5"/>
  </w:num>
  <w:num w:numId="13" w16cid:durableId="1132670755">
    <w:abstractNumId w:val="1"/>
  </w:num>
  <w:num w:numId="14" w16cid:durableId="2043170193">
    <w:abstractNumId w:val="2"/>
  </w:num>
  <w:num w:numId="15" w16cid:durableId="11998581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4FF"/>
    <w:rsid w:val="008424BB"/>
    <w:rsid w:val="00C554FF"/>
    <w:rsid w:val="00DC1732"/>
    <w:rsid w:val="00F9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F474"/>
  <w15:docId w15:val="{11902832-8291-4819-9110-776CFA5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9" w:line="256" w:lineRule="auto"/>
      <w:ind w:left="24"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4"/>
      <w:outlineLvl w:val="0"/>
    </w:pPr>
    <w:rPr>
      <w:rFonts w:ascii="Arial" w:eastAsia="Arial" w:hAnsi="Arial" w:cs="Arial"/>
      <w:b/>
      <w:color w:val="0D1C2F"/>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15" w:line="259" w:lineRule="auto"/>
      <w:ind w:left="10"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15" w:line="259" w:lineRule="auto"/>
      <w:ind w:left="10" w:hanging="10"/>
      <w:outlineLvl w:val="3"/>
    </w:pPr>
    <w:rPr>
      <w:rFonts w:ascii="Arial" w:eastAsia="Arial" w:hAnsi="Arial" w:cs="Arial"/>
      <w:b/>
      <w:color w:val="12263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D1C2F"/>
      <w:sz w:val="28"/>
    </w:rPr>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12263F"/>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childbereavementuk.org/sudden-death-including-accidents-suicide-and-homicide" TargetMode="External"/><Relationship Id="rId21" Type="http://schemas.openxmlformats.org/officeDocument/2006/relationships/hyperlink" Target="https://www.childbereavementuk.org/sudden-death-including-accidents-suicide-and-homicide" TargetMode="External"/><Relationship Id="rId42" Type="http://schemas.openxmlformats.org/officeDocument/2006/relationships/hyperlink" Target="https://www.cruse.org.uk/about-cruse/contact-us" TargetMode="External"/><Relationship Id="rId47" Type="http://schemas.openxmlformats.org/officeDocument/2006/relationships/hyperlink" Target="https://www.cruse.org.uk/about-cruse/contact-us" TargetMode="External"/><Relationship Id="rId63" Type="http://schemas.openxmlformats.org/officeDocument/2006/relationships/hyperlink" Target="https://www.mind.org.uk/information-support/guides-to-support-and-services/bereavement/useful-contacts/" TargetMode="External"/><Relationship Id="rId68" Type="http://schemas.openxmlformats.org/officeDocument/2006/relationships/hyperlink" Target="https://www.mind.org.uk/information-support/guides-to-support-and-services/bereavement/useful-contacts/" TargetMode="External"/><Relationship Id="rId84" Type="http://schemas.openxmlformats.org/officeDocument/2006/relationships/hyperlink" Target="https://www.mind.org.uk/information-support/guides-to-support-and-services/bereavement/useful-contacts/" TargetMode="External"/><Relationship Id="rId89" Type="http://schemas.openxmlformats.org/officeDocument/2006/relationships/theme" Target="theme/theme1.xml"/><Relationship Id="rId16" Type="http://schemas.openxmlformats.org/officeDocument/2006/relationships/hyperlink" Target="https://www.samaritans.org/how-we-can-help/schools/step-step/step-step-resources/responding-suspected-suicide-schools-and-colleges/" TargetMode="External"/><Relationship Id="rId11" Type="http://schemas.openxmlformats.org/officeDocument/2006/relationships/hyperlink" Target="https://www.samaritans.org/how-we-can-help/schools/step-step/step-step-resources/responding-suspected-suicide-schools-and-colleges/" TargetMode="External"/><Relationship Id="rId32" Type="http://schemas.openxmlformats.org/officeDocument/2006/relationships/hyperlink" Target="https://www.childbereavementuk.org/contact-us" TargetMode="External"/><Relationship Id="rId37" Type="http://schemas.openxmlformats.org/officeDocument/2006/relationships/hyperlink" Target="https://www.winstonswish.org/about-us/contact-page/" TargetMode="External"/><Relationship Id="rId53" Type="http://schemas.openxmlformats.org/officeDocument/2006/relationships/hyperlink" Target="https://www.mind.org.uk/information-support/guides-to-support-and-services/bereavement/useful-contacts/" TargetMode="External"/><Relationship Id="rId58" Type="http://schemas.openxmlformats.org/officeDocument/2006/relationships/hyperlink" Target="https://www.mind.org.uk/information-support/guides-to-support-and-services/bereavement/useful-contacts/" TargetMode="External"/><Relationship Id="rId74" Type="http://schemas.openxmlformats.org/officeDocument/2006/relationships/hyperlink" Target="https://www.mind.org.uk/information-support/guides-to-support-and-services/bereavement/useful-contacts/" TargetMode="External"/><Relationship Id="rId79" Type="http://schemas.openxmlformats.org/officeDocument/2006/relationships/hyperlink" Target="https://www.mind.org.uk/information-support/guides-to-support-and-services/bereavement/useful-contacts/" TargetMode="External"/><Relationship Id="rId5" Type="http://schemas.openxmlformats.org/officeDocument/2006/relationships/footnotes" Target="footnotes.xml"/><Relationship Id="rId14" Type="http://schemas.openxmlformats.org/officeDocument/2006/relationships/hyperlink" Target="https://www.samaritans.org/how-we-can-help/schools/step-step/step-step-resources/responding-suspected-suicide-schools-and-colleges/" TargetMode="External"/><Relationship Id="rId22" Type="http://schemas.openxmlformats.org/officeDocument/2006/relationships/hyperlink" Target="https://www.childbereavementuk.org/sudden-death-including-accidents-suicide-and-homicide" TargetMode="External"/><Relationship Id="rId27" Type="http://schemas.openxmlformats.org/officeDocument/2006/relationships/hyperlink" Target="https://www.childbereavementuk.org/contact-us" TargetMode="External"/><Relationship Id="rId30" Type="http://schemas.openxmlformats.org/officeDocument/2006/relationships/hyperlink" Target="https://www.childbereavementuk.org/contact-us" TargetMode="External"/><Relationship Id="rId35" Type="http://schemas.openxmlformats.org/officeDocument/2006/relationships/hyperlink" Target="https://www.winstonswish.org/about-us/contact-page/" TargetMode="External"/><Relationship Id="rId43" Type="http://schemas.openxmlformats.org/officeDocument/2006/relationships/hyperlink" Target="https://www.cruse.org.uk/about-cruse/contact-us" TargetMode="External"/><Relationship Id="rId48" Type="http://schemas.openxmlformats.org/officeDocument/2006/relationships/hyperlink" Target="https://www.cruse.org.uk/about-cruse/contact-us" TargetMode="External"/><Relationship Id="rId56" Type="http://schemas.openxmlformats.org/officeDocument/2006/relationships/hyperlink" Target="https://www.mind.org.uk/information-support/guides-to-support-and-services/bereavement/useful-contacts/" TargetMode="External"/><Relationship Id="rId64" Type="http://schemas.openxmlformats.org/officeDocument/2006/relationships/hyperlink" Target="https://www.mind.org.uk/information-support/guides-to-support-and-services/bereavement/useful-contacts/" TargetMode="External"/><Relationship Id="rId69" Type="http://schemas.openxmlformats.org/officeDocument/2006/relationships/hyperlink" Target="https://www.mind.org.uk/information-support/guides-to-support-and-services/bereavement/useful-contacts/" TargetMode="External"/><Relationship Id="rId77" Type="http://schemas.openxmlformats.org/officeDocument/2006/relationships/hyperlink" Target="https://www.mind.org.uk/information-support/guides-to-support-and-services/bereavement/useful-contacts/" TargetMode="External"/><Relationship Id="rId8" Type="http://schemas.openxmlformats.org/officeDocument/2006/relationships/image" Target="media/image2.png"/><Relationship Id="rId51" Type="http://schemas.openxmlformats.org/officeDocument/2006/relationships/hyperlink" Target="https://www.mind.org.uk/information-support/guides-to-support-and-services/bereavement/useful-contacts/" TargetMode="External"/><Relationship Id="rId72" Type="http://schemas.openxmlformats.org/officeDocument/2006/relationships/hyperlink" Target="https://www.mind.org.uk/information-support/guides-to-support-and-services/bereavement/useful-contacts/" TargetMode="External"/><Relationship Id="rId80" Type="http://schemas.openxmlformats.org/officeDocument/2006/relationships/hyperlink" Target="https://www.mind.org.uk/information-support/guides-to-support-and-services/bereavement/useful-contacts/"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samaritans.org/how-we-can-help/schools/step-step/step-step-resources/responding-suspected-suicide-schools-and-colleges/" TargetMode="External"/><Relationship Id="rId17" Type="http://schemas.openxmlformats.org/officeDocument/2006/relationships/hyperlink" Target="https://www.samaritans.org/how-we-can-help/schools/step-step/step-step-resources/responding-suspected-suicide-schools-and-colleges/" TargetMode="External"/><Relationship Id="rId25" Type="http://schemas.openxmlformats.org/officeDocument/2006/relationships/hyperlink" Target="https://www.childbereavementuk.org/sudden-death-including-accidents-suicide-and-homicide" TargetMode="External"/><Relationship Id="rId33" Type="http://schemas.openxmlformats.org/officeDocument/2006/relationships/hyperlink" Target="https://www.winstonswish.org/about-us/contact-page/" TargetMode="External"/><Relationship Id="rId38" Type="http://schemas.openxmlformats.org/officeDocument/2006/relationships/hyperlink" Target="https://www.winstonswish.org/about-us/contact-page/" TargetMode="External"/><Relationship Id="rId46" Type="http://schemas.openxmlformats.org/officeDocument/2006/relationships/hyperlink" Target="https://www.cruse.org.uk/about-cruse/contact-us" TargetMode="External"/><Relationship Id="rId59" Type="http://schemas.openxmlformats.org/officeDocument/2006/relationships/hyperlink" Target="https://www.mind.org.uk/information-support/guides-to-support-and-services/bereavement/useful-contacts/" TargetMode="External"/><Relationship Id="rId67" Type="http://schemas.openxmlformats.org/officeDocument/2006/relationships/hyperlink" Target="https://www.mind.org.uk/information-support/guides-to-support-and-services/bereavement/useful-contacts/" TargetMode="External"/><Relationship Id="rId20" Type="http://schemas.openxmlformats.org/officeDocument/2006/relationships/hyperlink" Target="https://www.childbereavementuk.org/sudden-death-including-accidents-suicide-and-homicide" TargetMode="External"/><Relationship Id="rId41" Type="http://schemas.openxmlformats.org/officeDocument/2006/relationships/hyperlink" Target="https://www.winstonswish.org/about-us/contact-page/" TargetMode="External"/><Relationship Id="rId54" Type="http://schemas.openxmlformats.org/officeDocument/2006/relationships/hyperlink" Target="https://www.mind.org.uk/information-support/guides-to-support-and-services/bereavement/useful-contacts/" TargetMode="External"/><Relationship Id="rId62" Type="http://schemas.openxmlformats.org/officeDocument/2006/relationships/hyperlink" Target="https://www.mind.org.uk/information-support/guides-to-support-and-services/bereavement/useful-contacts/" TargetMode="External"/><Relationship Id="rId70" Type="http://schemas.openxmlformats.org/officeDocument/2006/relationships/hyperlink" Target="https://www.mind.org.uk/information-support/guides-to-support-and-services/bereavement/useful-contacts/" TargetMode="External"/><Relationship Id="rId75" Type="http://schemas.openxmlformats.org/officeDocument/2006/relationships/hyperlink" Target="https://www.mind.org.uk/information-support/guides-to-support-and-services/bereavement/useful-contacts/" TargetMode="External"/><Relationship Id="rId83" Type="http://schemas.openxmlformats.org/officeDocument/2006/relationships/hyperlink" Target="https://www.mind.org.uk/information-support/guides-to-support-and-services/bereavement/useful-contacts/"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amaritans.org/how-we-can-help/schools/step-step/step-step-resources/responding-suspected-suicide-schools-and-colleges/" TargetMode="External"/><Relationship Id="rId23" Type="http://schemas.openxmlformats.org/officeDocument/2006/relationships/hyperlink" Target="https://www.childbereavementuk.org/sudden-death-including-accidents-suicide-and-homicide" TargetMode="External"/><Relationship Id="rId28" Type="http://schemas.openxmlformats.org/officeDocument/2006/relationships/hyperlink" Target="https://www.childbereavementuk.org/contact-us" TargetMode="External"/><Relationship Id="rId36" Type="http://schemas.openxmlformats.org/officeDocument/2006/relationships/hyperlink" Target="https://www.winstonswish.org/about-us/contact-page/" TargetMode="External"/><Relationship Id="rId49" Type="http://schemas.openxmlformats.org/officeDocument/2006/relationships/hyperlink" Target="https://www.cruse.org.uk/about-cruse/contact-us" TargetMode="External"/><Relationship Id="rId57" Type="http://schemas.openxmlformats.org/officeDocument/2006/relationships/hyperlink" Target="https://www.mind.org.uk/information-support/guides-to-support-and-services/bereavement/useful-contacts/" TargetMode="External"/><Relationship Id="rId10" Type="http://schemas.openxmlformats.org/officeDocument/2006/relationships/hyperlink" Target="https://www.samaritans.org/how-we-can-help/schools/step-step/step-step-resources/responding-suspected-suicide-schools-and-colleges/" TargetMode="External"/><Relationship Id="rId31" Type="http://schemas.openxmlformats.org/officeDocument/2006/relationships/hyperlink" Target="https://www.childbereavementuk.org/contact-us" TargetMode="External"/><Relationship Id="rId44" Type="http://schemas.openxmlformats.org/officeDocument/2006/relationships/hyperlink" Target="https://www.cruse.org.uk/about-cruse/contact-us" TargetMode="External"/><Relationship Id="rId52" Type="http://schemas.openxmlformats.org/officeDocument/2006/relationships/hyperlink" Target="https://www.mind.org.uk/information-support/guides-to-support-and-services/bereavement/useful-contacts/" TargetMode="External"/><Relationship Id="rId60" Type="http://schemas.openxmlformats.org/officeDocument/2006/relationships/hyperlink" Target="https://www.mind.org.uk/information-support/guides-to-support-and-services/bereavement/useful-contacts/" TargetMode="External"/><Relationship Id="rId65" Type="http://schemas.openxmlformats.org/officeDocument/2006/relationships/hyperlink" Target="https://www.mind.org.uk/information-support/guides-to-support-and-services/bereavement/useful-contacts/" TargetMode="External"/><Relationship Id="rId73" Type="http://schemas.openxmlformats.org/officeDocument/2006/relationships/hyperlink" Target="https://www.mind.org.uk/information-support/guides-to-support-and-services/bereavement/useful-contacts/" TargetMode="External"/><Relationship Id="rId78" Type="http://schemas.openxmlformats.org/officeDocument/2006/relationships/hyperlink" Target="https://www.mind.org.uk/information-support/guides-to-support-and-services/bereavement/useful-contacts/" TargetMode="External"/><Relationship Id="rId81" Type="http://schemas.openxmlformats.org/officeDocument/2006/relationships/hyperlink" Target="https://www.mind.org.uk/information-support/guides-to-support-and-services/bereavement/useful-contacts/" TargetMode="External"/><Relationship Id="rId86"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amaritans.org/how-we-can-help/schools/step-step/step-step-resources/responding-suspected-suicide-schools-and-colleges/" TargetMode="External"/><Relationship Id="rId13" Type="http://schemas.openxmlformats.org/officeDocument/2006/relationships/hyperlink" Target="https://www.samaritans.org/how-we-can-help/schools/step-step/step-step-resources/responding-suspected-suicide-schools-and-colleges/" TargetMode="External"/><Relationship Id="rId18" Type="http://schemas.openxmlformats.org/officeDocument/2006/relationships/hyperlink" Target="https://www.samaritans.org/how-we-can-help/schools/step-step/step-step-resources/responding-suspected-suicide-schools-and-colleges/" TargetMode="External"/><Relationship Id="rId39" Type="http://schemas.openxmlformats.org/officeDocument/2006/relationships/hyperlink" Target="https://www.winstonswish.org/about-us/contact-page/" TargetMode="External"/><Relationship Id="rId34" Type="http://schemas.openxmlformats.org/officeDocument/2006/relationships/hyperlink" Target="https://www.winstonswish.org/about-us/contact-page/" TargetMode="External"/><Relationship Id="rId50" Type="http://schemas.openxmlformats.org/officeDocument/2006/relationships/hyperlink" Target="https://www.cruse.org.uk/about-cruse/contact-us" TargetMode="External"/><Relationship Id="rId55" Type="http://schemas.openxmlformats.org/officeDocument/2006/relationships/hyperlink" Target="https://www.mind.org.uk/information-support/guides-to-support-and-services/bereavement/useful-contacts/" TargetMode="External"/><Relationship Id="rId76" Type="http://schemas.openxmlformats.org/officeDocument/2006/relationships/hyperlink" Target="https://www.mind.org.uk/information-support/guides-to-support-and-services/bereavement/useful-contacts/" TargetMode="External"/><Relationship Id="rId7" Type="http://schemas.openxmlformats.org/officeDocument/2006/relationships/image" Target="media/image1.jpg"/><Relationship Id="rId71" Type="http://schemas.openxmlformats.org/officeDocument/2006/relationships/hyperlink" Target="https://www.mind.org.uk/information-support/guides-to-support-and-services/bereavement/useful-contacts/" TargetMode="External"/><Relationship Id="rId2" Type="http://schemas.openxmlformats.org/officeDocument/2006/relationships/styles" Target="styles.xml"/><Relationship Id="rId29" Type="http://schemas.openxmlformats.org/officeDocument/2006/relationships/hyperlink" Target="https://www.childbereavementuk.org/contact-us" TargetMode="External"/><Relationship Id="rId24" Type="http://schemas.openxmlformats.org/officeDocument/2006/relationships/hyperlink" Target="https://www.childbereavementuk.org/sudden-death-including-accidents-suicide-and-homicide" TargetMode="External"/><Relationship Id="rId40" Type="http://schemas.openxmlformats.org/officeDocument/2006/relationships/hyperlink" Target="https://www.winstonswish.org/about-us/contact-page/" TargetMode="External"/><Relationship Id="rId45" Type="http://schemas.openxmlformats.org/officeDocument/2006/relationships/hyperlink" Target="https://www.cruse.org.uk/about-cruse/contact-us" TargetMode="External"/><Relationship Id="rId66" Type="http://schemas.openxmlformats.org/officeDocument/2006/relationships/hyperlink" Target="https://www.mind.org.uk/information-support/guides-to-support-and-services/bereavement/useful-contacts/" TargetMode="External"/><Relationship Id="rId87" Type="http://schemas.openxmlformats.org/officeDocument/2006/relationships/footer" Target="footer3.xml"/><Relationship Id="rId61" Type="http://schemas.openxmlformats.org/officeDocument/2006/relationships/hyperlink" Target="https://www.mind.org.uk/information-support/guides-to-support-and-services/bereavement/useful-contacts/" TargetMode="External"/><Relationship Id="rId82" Type="http://schemas.openxmlformats.org/officeDocument/2006/relationships/hyperlink" Target="https://www.mind.org.uk/information-support/guides-to-support-and-services/bereavement/useful-contacts/" TargetMode="External"/><Relationship Id="rId19" Type="http://schemas.openxmlformats.org/officeDocument/2006/relationships/hyperlink" Target="https://www.childbereavementuk.org/sudden-death-including-accidents-suicide-and-homic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3449</Words>
  <Characters>19664</Characters>
  <Application>Microsoft Office Word</Application>
  <DocSecurity>0</DocSecurity>
  <Lines>163</Lines>
  <Paragraphs>46</Paragraphs>
  <ScaleCrop>false</ScaleCrop>
  <Company/>
  <LinksUpToDate>false</LinksUpToDate>
  <CharactersWithSpaces>23067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Warner</dc:creator>
  <cp:keywords/>
  <cp:lastModifiedBy>Lisa Harvey</cp:lastModifiedBy>
  <cp:revision>2</cp:revision>
  <dcterms:created xsi:type="dcterms:W3CDTF">2026-01-28T19:10:00Z</dcterms:created>
  <dcterms:modified xsi:type="dcterms:W3CDTF">2026-01-28T19:10:00Z</dcterms:modified>
</cp:coreProperties>
</file>